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EA8D6" w14:textId="01F96AAE"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Order of Services for Sunday</w:t>
      </w:r>
      <w:r w:rsidR="005518EB">
        <w:rPr>
          <w:rFonts w:ascii="Book Antiqua" w:eastAsia="Times New Roman" w:hAnsi="Book Antiqua" w:cs="Times New Roman"/>
          <w:b/>
          <w:bCs/>
          <w:color w:val="000000"/>
          <w:sz w:val="26"/>
          <w:szCs w:val="26"/>
        </w:rPr>
        <w:t xml:space="preserve">, July </w:t>
      </w:r>
      <w:r w:rsidR="00954EE3">
        <w:rPr>
          <w:rFonts w:ascii="Book Antiqua" w:eastAsia="Times New Roman" w:hAnsi="Book Antiqua" w:cs="Times New Roman"/>
          <w:b/>
          <w:bCs/>
          <w:color w:val="000000"/>
          <w:sz w:val="26"/>
          <w:szCs w:val="26"/>
        </w:rPr>
        <w:t>26</w:t>
      </w:r>
      <w:r w:rsidR="0069688C">
        <w:rPr>
          <w:rFonts w:ascii="Book Antiqua" w:eastAsia="Times New Roman" w:hAnsi="Book Antiqua" w:cs="Times New Roman"/>
          <w:b/>
          <w:bCs/>
          <w:color w:val="000000"/>
          <w:sz w:val="26"/>
          <w:szCs w:val="26"/>
        </w:rPr>
        <w:t>, 202</w:t>
      </w:r>
      <w:r w:rsidR="0017412A">
        <w:rPr>
          <w:rFonts w:ascii="Book Antiqua" w:eastAsia="Times New Roman" w:hAnsi="Book Antiqua" w:cs="Times New Roman"/>
          <w:b/>
          <w:bCs/>
          <w:color w:val="000000"/>
          <w:sz w:val="26"/>
          <w:szCs w:val="26"/>
        </w:rPr>
        <w:t>6</w:t>
      </w:r>
    </w:p>
    <w:p w14:paraId="6FE87588" w14:textId="007DB0B1" w:rsidR="003D7A5B" w:rsidRPr="003D7A5B" w:rsidRDefault="00954EE3" w:rsidP="003D7A5B">
      <w:pPr>
        <w:spacing w:line="240" w:lineRule="auto"/>
        <w:rPr>
          <w:rFonts w:ascii="Book Antiqua" w:hAnsi="Book Antiqua"/>
          <w:sz w:val="26"/>
          <w:szCs w:val="26"/>
        </w:rPr>
      </w:pPr>
      <w:r>
        <w:rPr>
          <w:rFonts w:ascii="Book Antiqua" w:hAnsi="Book Antiqua"/>
          <w:sz w:val="26"/>
          <w:szCs w:val="26"/>
        </w:rPr>
        <w:t>8</w:t>
      </w:r>
      <w:r w:rsidR="006E52B7" w:rsidRPr="006E52B7">
        <w:rPr>
          <w:rFonts w:ascii="Book Antiqua" w:hAnsi="Book Antiqua"/>
          <w:sz w:val="26"/>
          <w:szCs w:val="26"/>
          <w:vertAlign w:val="superscript"/>
        </w:rPr>
        <w:t>th</w:t>
      </w:r>
      <w:r w:rsidR="006E52B7">
        <w:rPr>
          <w:rFonts w:ascii="Book Antiqua" w:hAnsi="Book Antiqua"/>
          <w:sz w:val="26"/>
          <w:szCs w:val="26"/>
        </w:rPr>
        <w:t xml:space="preserve"> </w:t>
      </w:r>
      <w:r w:rsidR="003D7A5B" w:rsidRPr="003D7A5B">
        <w:rPr>
          <w:rFonts w:ascii="Book Antiqua" w:hAnsi="Book Antiqua"/>
          <w:sz w:val="26"/>
          <w:szCs w:val="26"/>
        </w:rPr>
        <w:t>Sunday after Pentecost</w:t>
      </w:r>
    </w:p>
    <w:p w14:paraId="31461433" w14:textId="68B74CEA" w:rsidR="0017412A" w:rsidRPr="0017412A" w:rsidRDefault="00954EE3" w:rsidP="003D7A5B">
      <w:pPr>
        <w:spacing w:line="240" w:lineRule="auto"/>
        <w:rPr>
          <w:rFonts w:ascii="Book Antiqua" w:eastAsia="Times New Roman" w:hAnsi="Book Antiqua" w:cs="Times New Roman"/>
          <w:i/>
          <w:iCs/>
          <w:noProof/>
          <w:sz w:val="26"/>
          <w:szCs w:val="26"/>
        </w:rPr>
      </w:pPr>
      <w:r>
        <w:rPr>
          <w:rFonts w:ascii="Book Antiqua" w:hAnsi="Book Antiqua"/>
          <w:sz w:val="26"/>
          <w:szCs w:val="26"/>
        </w:rPr>
        <w:t>Repose of St. Jacob (Yakov) Netsvetov, Enlightener of the Peoples of Alaska</w:t>
      </w:r>
    </w:p>
    <w:p w14:paraId="1759BF99" w14:textId="77777777" w:rsidR="00893858" w:rsidRPr="00A4296B" w:rsidRDefault="00893858" w:rsidP="00A411D4">
      <w:pPr>
        <w:spacing w:line="240" w:lineRule="auto"/>
        <w:rPr>
          <w:rFonts w:ascii="Book Antiqua" w:eastAsia="Times New Roman" w:hAnsi="Book Antiqua" w:cs="Times New Roman"/>
          <w:sz w:val="26"/>
          <w:szCs w:val="26"/>
        </w:rPr>
      </w:pPr>
    </w:p>
    <w:p w14:paraId="691808A0"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The rubrics presented below are the commonly accepted order. However, practices may vary with local practices or dioceses. The ruling bishop should be consulted for any specific questions regarding the accepted order of services.</w:t>
      </w:r>
    </w:p>
    <w:p w14:paraId="5A0FDD3B" w14:textId="77777777" w:rsidR="00893858" w:rsidRPr="00A4296B" w:rsidRDefault="00893858" w:rsidP="00A411D4">
      <w:pPr>
        <w:spacing w:line="240" w:lineRule="auto"/>
        <w:rPr>
          <w:rFonts w:ascii="Book Antiqua" w:eastAsia="Times New Roman" w:hAnsi="Book Antiqua" w:cs="Times New Roman"/>
          <w:color w:val="FF0000"/>
          <w:sz w:val="26"/>
          <w:szCs w:val="26"/>
        </w:rPr>
      </w:pPr>
    </w:p>
    <w:p w14:paraId="2DA70AFC" w14:textId="77777777"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NOTE: Bracketed items are commonly omitted in parish practice.</w:t>
      </w:r>
    </w:p>
    <w:p w14:paraId="7C5D2442" w14:textId="77777777" w:rsidR="00893858" w:rsidRPr="00A4296B" w:rsidRDefault="00893858" w:rsidP="00A411D4">
      <w:pPr>
        <w:spacing w:line="240" w:lineRule="auto"/>
        <w:rPr>
          <w:rFonts w:ascii="Book Antiqua" w:eastAsia="Times New Roman" w:hAnsi="Book Antiqua" w:cs="Times New Roman"/>
          <w:sz w:val="26"/>
          <w:szCs w:val="26"/>
        </w:rPr>
      </w:pPr>
    </w:p>
    <w:p w14:paraId="1C44F975"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Vigil</w:t>
      </w:r>
    </w:p>
    <w:p w14:paraId="1D22AC30"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b/>
          <w:bCs/>
          <w:color w:val="000000"/>
          <w:sz w:val="26"/>
          <w:szCs w:val="26"/>
        </w:rPr>
        <w:t>(</w:t>
      </w:r>
      <w:r w:rsidRPr="00A4296B">
        <w:rPr>
          <w:rFonts w:ascii="Book Antiqua" w:eastAsia="Times New Roman" w:hAnsi="Book Antiqua" w:cs="Times New Roman"/>
          <w:b/>
          <w:bCs/>
          <w:i/>
          <w:iCs/>
          <w:color w:val="000000"/>
          <w:sz w:val="26"/>
          <w:szCs w:val="26"/>
        </w:rPr>
        <w:t>Great Vespers at a Vigil)</w:t>
      </w:r>
    </w:p>
    <w:p w14:paraId="56346722" w14:textId="62A80C43" w:rsidR="00893858" w:rsidRPr="00A4296B" w:rsidRDefault="00893858" w:rsidP="00A411D4">
      <w:pPr>
        <w:spacing w:line="240" w:lineRule="auto"/>
        <w:rPr>
          <w:rFonts w:ascii="Book Antiqua" w:eastAsia="Times New Roman" w:hAnsi="Book Antiqua" w:cs="Times New Roman"/>
          <w:color w:val="FF0000"/>
          <w:sz w:val="26"/>
          <w:szCs w:val="26"/>
        </w:rPr>
      </w:pPr>
      <w:r w:rsidRPr="00A4296B">
        <w:rPr>
          <w:rFonts w:ascii="Book Antiqua" w:eastAsia="Times New Roman" w:hAnsi="Book Antiqua" w:cs="Times New Roman"/>
          <w:i/>
          <w:iCs/>
          <w:color w:val="FF0000"/>
          <w:sz w:val="26"/>
          <w:szCs w:val="26"/>
        </w:rPr>
        <w:t>(If Great Vespers is served alone, not at a Vigil, begin with the Typical Beginning, which can be found a</w:t>
      </w:r>
      <w:r w:rsidR="00E10476" w:rsidRPr="00A4296B">
        <w:rPr>
          <w:rFonts w:ascii="Book Antiqua" w:eastAsia="Times New Roman" w:hAnsi="Book Antiqua" w:cs="Times New Roman"/>
          <w:i/>
          <w:iCs/>
          <w:color w:val="FF0000"/>
          <w:sz w:val="26"/>
          <w:szCs w:val="26"/>
        </w:rPr>
        <w:t>t</w:t>
      </w:r>
      <w:r w:rsidRPr="00A4296B">
        <w:rPr>
          <w:rFonts w:ascii="Book Antiqua" w:eastAsia="Times New Roman" w:hAnsi="Book Antiqua" w:cs="Times New Roman"/>
          <w:i/>
          <w:iCs/>
          <w:color w:val="FF0000"/>
          <w:sz w:val="26"/>
          <w:szCs w:val="26"/>
        </w:rPr>
        <w:t xml:space="preserve"> </w:t>
      </w:r>
      <w:hyperlink r:id="rId7" w:history="1">
        <w:r w:rsidR="00E10476" w:rsidRPr="00A4296B">
          <w:rPr>
            <w:rStyle w:val="Hyperlink"/>
            <w:rFonts w:ascii="Book Antiqua" w:eastAsia="Times New Roman" w:hAnsi="Book Antiqua" w:cs="Times New Roman"/>
            <w:i/>
            <w:iCs/>
            <w:sz w:val="26"/>
            <w:szCs w:val="26"/>
          </w:rPr>
          <w:t>https://www.oca.org/liturgics/rubrics/horologion</w:t>
        </w:r>
      </w:hyperlink>
      <w:r w:rsidR="00E10476" w:rsidRPr="00A4296B">
        <w:rPr>
          <w:rFonts w:ascii="Book Antiqua" w:eastAsia="Times New Roman" w:hAnsi="Book Antiqua" w:cs="Times New Roman"/>
          <w:i/>
          <w:iCs/>
          <w:color w:val="FF0000"/>
          <w:sz w:val="26"/>
          <w:szCs w:val="26"/>
        </w:rPr>
        <w:t>.</w:t>
      </w:r>
      <w:r w:rsidRPr="00A4296B">
        <w:rPr>
          <w:rFonts w:ascii="Book Antiqua" w:eastAsia="Times New Roman" w:hAnsi="Book Antiqua" w:cs="Times New Roman"/>
          <w:i/>
          <w:iCs/>
          <w:color w:val="FF0000"/>
          <w:sz w:val="26"/>
          <w:szCs w:val="26"/>
        </w:rPr>
        <w:t>)</w:t>
      </w:r>
    </w:p>
    <w:p w14:paraId="68DCE5EF" w14:textId="77777777" w:rsidR="00A411D4" w:rsidRPr="00893858" w:rsidRDefault="00A411D4" w:rsidP="00A411D4">
      <w:pPr>
        <w:spacing w:line="240" w:lineRule="auto"/>
        <w:rPr>
          <w:rFonts w:ascii="Book Antiqua" w:eastAsia="Times New Roman" w:hAnsi="Book Antiqua" w:cs="Times New Roman"/>
          <w:sz w:val="26"/>
          <w:szCs w:val="26"/>
        </w:rPr>
      </w:pP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 xml:space="preserve">“Glory to the </w:t>
      </w:r>
      <w:r>
        <w:rPr>
          <w:rFonts w:ascii="Book Antiqua" w:eastAsia="Times New Roman" w:hAnsi="Book Antiqua" w:cs="Times New Roman"/>
          <w:color w:val="000000"/>
          <w:sz w:val="26"/>
          <w:szCs w:val="26"/>
        </w:rPr>
        <w:t>h</w:t>
      </w:r>
      <w:r w:rsidRPr="00893858">
        <w:rPr>
          <w:rFonts w:ascii="Book Antiqua" w:eastAsia="Times New Roman" w:hAnsi="Book Antiqua" w:cs="Times New Roman"/>
          <w:color w:val="000000"/>
          <w:sz w:val="26"/>
          <w:szCs w:val="26"/>
        </w:rPr>
        <w:t xml:space="preserve">oly </w:t>
      </w:r>
      <w:r>
        <w:rPr>
          <w:rFonts w:ascii="Book Antiqua" w:eastAsia="Times New Roman" w:hAnsi="Book Antiqua" w:cs="Times New Roman"/>
          <w:color w:val="000000"/>
          <w:sz w:val="26"/>
          <w:szCs w:val="26"/>
        </w:rPr>
        <w:t>c</w:t>
      </w:r>
      <w:r w:rsidRPr="00893858">
        <w:rPr>
          <w:rFonts w:ascii="Book Antiqua" w:eastAsia="Times New Roman" w:hAnsi="Book Antiqua" w:cs="Times New Roman"/>
          <w:color w:val="000000"/>
          <w:sz w:val="26"/>
          <w:szCs w:val="26"/>
        </w:rPr>
        <w:t>onsubstantial…”</w:t>
      </w:r>
    </w:p>
    <w:p w14:paraId="7D6DE181" w14:textId="6003305D" w:rsidR="00A411D4" w:rsidRDefault="00A411D4" w:rsidP="00A411D4">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“Amen.</w:t>
      </w:r>
      <w:r w:rsidR="000B3408">
        <w:rPr>
          <w:rFonts w:ascii="Book Antiqua" w:eastAsia="Times New Roman" w:hAnsi="Book Antiqua" w:cs="Times New Roman"/>
          <w:color w:val="000000"/>
          <w:sz w:val="26"/>
          <w:szCs w:val="26"/>
        </w:rPr>
        <w:t xml:space="preserve"> Come, let us worship…</w:t>
      </w:r>
      <w:r>
        <w:rPr>
          <w:rFonts w:ascii="Book Antiqua" w:eastAsia="Times New Roman" w:hAnsi="Book Antiqua" w:cs="Times New Roman"/>
          <w:color w:val="000000"/>
          <w:sz w:val="26"/>
          <w:szCs w:val="26"/>
        </w:rPr>
        <w:t>”</w:t>
      </w:r>
    </w:p>
    <w:p w14:paraId="5B85F100" w14:textId="0D52CEF5"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Psalm 103/104</w:t>
      </w:r>
    </w:p>
    <w:p w14:paraId="3C7B675D"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Great Litany</w:t>
      </w:r>
    </w:p>
    <w:p w14:paraId="653936DF"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[First Kathisma, or] “Blessed is the Man…”</w:t>
      </w:r>
    </w:p>
    <w:p w14:paraId="5EFAEBEA" w14:textId="77777777" w:rsidR="00893858" w:rsidRPr="00A4296B" w:rsidRDefault="00893858" w:rsidP="00A411D4">
      <w:pPr>
        <w:spacing w:line="240" w:lineRule="auto"/>
        <w:rPr>
          <w:rFonts w:ascii="Book Antiqua" w:eastAsia="Times New Roman" w:hAnsi="Book Antiqua" w:cs="Times New Roman"/>
          <w:sz w:val="26"/>
          <w:szCs w:val="26"/>
        </w:rPr>
      </w:pPr>
      <w:r w:rsidRPr="00A4296B">
        <w:rPr>
          <w:rFonts w:ascii="Book Antiqua" w:eastAsia="Times New Roman" w:hAnsi="Book Antiqua" w:cs="Times New Roman"/>
          <w:color w:val="000000"/>
          <w:sz w:val="26"/>
          <w:szCs w:val="26"/>
        </w:rPr>
        <w:t>Little Litany</w:t>
      </w:r>
    </w:p>
    <w:p w14:paraId="35061448" w14:textId="5940AE8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Lord, I Call, Tone </w:t>
      </w:r>
      <w:r w:rsidR="00954EE3">
        <w:rPr>
          <w:rFonts w:ascii="Book Antiqua" w:eastAsia="Times New Roman" w:hAnsi="Book Antiqua" w:cs="Times New Roman"/>
          <w:color w:val="000000"/>
          <w:sz w:val="26"/>
          <w:szCs w:val="26"/>
        </w:rPr>
        <w:t>7</w:t>
      </w:r>
      <w:r w:rsidRPr="00893858">
        <w:rPr>
          <w:rFonts w:ascii="Book Antiqua" w:eastAsia="Times New Roman" w:hAnsi="Book Antiqua" w:cs="Times New Roman"/>
          <w:color w:val="000000"/>
          <w:sz w:val="26"/>
          <w:szCs w:val="26"/>
        </w:rPr>
        <w:t xml:space="preserve"> (Ps. 140/141) </w:t>
      </w:r>
    </w:p>
    <w:p w14:paraId="4544E4EC" w14:textId="7857A84E" w:rsidR="00BA4510" w:rsidRDefault="00D51263"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4</w:t>
      </w:r>
      <w:r w:rsidR="00756C6B">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 xml:space="preserve">stichera of the Resurrection, Tone </w:t>
      </w:r>
      <w:r w:rsidR="00954EE3">
        <w:rPr>
          <w:rFonts w:ascii="Book Antiqua" w:eastAsia="Times New Roman" w:hAnsi="Book Antiqua" w:cs="Times New Roman"/>
          <w:color w:val="000000"/>
          <w:sz w:val="26"/>
          <w:szCs w:val="26"/>
        </w:rPr>
        <w:t>7</w:t>
      </w:r>
    </w:p>
    <w:p w14:paraId="7F0F189B" w14:textId="5840FE8A" w:rsidR="00BA4510" w:rsidRDefault="00D51263"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6</w:t>
      </w:r>
      <w:r w:rsidR="003D7A5B">
        <w:rPr>
          <w:rFonts w:ascii="Book Antiqua" w:eastAsia="Times New Roman" w:hAnsi="Book Antiqua" w:cs="Times New Roman"/>
          <w:color w:val="000000"/>
          <w:sz w:val="26"/>
          <w:szCs w:val="26"/>
        </w:rPr>
        <w:t xml:space="preserve"> stichera of </w:t>
      </w:r>
      <w:r w:rsidR="00954EE3">
        <w:rPr>
          <w:rFonts w:ascii="Book Antiqua" w:eastAsia="Times New Roman" w:hAnsi="Book Antiqua" w:cs="Times New Roman"/>
          <w:color w:val="000000"/>
          <w:sz w:val="26"/>
          <w:szCs w:val="26"/>
        </w:rPr>
        <w:t>St. Jacob</w:t>
      </w:r>
      <w:r>
        <w:rPr>
          <w:rFonts w:ascii="Book Antiqua" w:eastAsia="Times New Roman" w:hAnsi="Book Antiqua" w:cs="Times New Roman"/>
          <w:color w:val="000000"/>
          <w:sz w:val="26"/>
          <w:szCs w:val="26"/>
        </w:rPr>
        <w:t>, Tone 6</w:t>
      </w:r>
      <w:r w:rsidR="00954EE3">
        <w:rPr>
          <w:rFonts w:ascii="Book Antiqua" w:eastAsia="Times New Roman" w:hAnsi="Book Antiqua" w:cs="Times New Roman"/>
          <w:color w:val="000000"/>
          <w:sz w:val="26"/>
          <w:szCs w:val="26"/>
        </w:rPr>
        <w:t xml:space="preserve"> and Tone 2</w:t>
      </w:r>
    </w:p>
    <w:p w14:paraId="3A9B4385" w14:textId="5F076D3D" w:rsidR="00D51263"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Glory… </w:t>
      </w:r>
      <w:r w:rsidR="00954EE3">
        <w:rPr>
          <w:rFonts w:ascii="Book Antiqua" w:eastAsia="Times New Roman" w:hAnsi="Book Antiqua" w:cs="Times New Roman"/>
          <w:color w:val="000000"/>
          <w:sz w:val="26"/>
          <w:szCs w:val="26"/>
        </w:rPr>
        <w:t>St. Jacob, Tone 3</w:t>
      </w:r>
    </w:p>
    <w:p w14:paraId="29B92345" w14:textId="26051362" w:rsidR="00BA4510" w:rsidRPr="00893858" w:rsidRDefault="00D51263"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color w:val="000000"/>
          <w:sz w:val="26"/>
          <w:szCs w:val="26"/>
        </w:rPr>
        <w:t>N</w:t>
      </w:r>
      <w:r w:rsidR="00756C6B">
        <w:rPr>
          <w:rFonts w:ascii="Book Antiqua" w:eastAsia="Times New Roman" w:hAnsi="Book Antiqua" w:cs="Times New Roman"/>
          <w:color w:val="000000"/>
          <w:sz w:val="26"/>
          <w:szCs w:val="26"/>
        </w:rPr>
        <w:t xml:space="preserve">ow and ever… </w:t>
      </w:r>
      <w:r w:rsidR="00BA4510">
        <w:rPr>
          <w:rFonts w:ascii="Book Antiqua" w:eastAsia="Times New Roman" w:hAnsi="Book Antiqua" w:cs="Times New Roman"/>
          <w:color w:val="000000"/>
          <w:sz w:val="26"/>
          <w:szCs w:val="26"/>
        </w:rPr>
        <w:t xml:space="preserve">Dogmatic Theotokion, Tone </w:t>
      </w:r>
      <w:r w:rsidR="00954EE3">
        <w:rPr>
          <w:rFonts w:ascii="Book Antiqua" w:eastAsia="Times New Roman" w:hAnsi="Book Antiqua" w:cs="Times New Roman"/>
          <w:color w:val="000000"/>
          <w:sz w:val="26"/>
          <w:szCs w:val="26"/>
        </w:rPr>
        <w:t>7</w:t>
      </w:r>
    </w:p>
    <w:p w14:paraId="3E8AD0C1"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Gladsome Light</w:t>
      </w:r>
    </w:p>
    <w:p w14:paraId="6E7754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Saturday Evening Prokeimenon, “The Lord is King…”</w:t>
      </w:r>
    </w:p>
    <w:p w14:paraId="2306540D" w14:textId="7867C5C2" w:rsidR="00D51263" w:rsidRDefault="00D5126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Old Testament Readings</w:t>
      </w:r>
    </w:p>
    <w:p w14:paraId="2F0A2490" w14:textId="77777777" w:rsidR="00954EE3" w:rsidRPr="00954EE3" w:rsidRDefault="00D51263" w:rsidP="00954EE3">
      <w:pPr>
        <w:spacing w:line="240" w:lineRule="auto"/>
        <w:rPr>
          <w:rFonts w:ascii="Book Antiqua" w:hAnsi="Book Antiqua"/>
          <w:bCs/>
          <w:sz w:val="26"/>
          <w:szCs w:val="26"/>
        </w:rPr>
      </w:pPr>
      <w:r w:rsidRPr="00954EE3">
        <w:rPr>
          <w:rFonts w:ascii="Book Antiqua" w:eastAsia="Times New Roman" w:hAnsi="Book Antiqua" w:cs="Times New Roman"/>
          <w:bCs/>
          <w:color w:val="000000"/>
          <w:sz w:val="26"/>
          <w:szCs w:val="26"/>
        </w:rPr>
        <w:tab/>
      </w:r>
      <w:r w:rsidR="00954EE3" w:rsidRPr="00954EE3">
        <w:rPr>
          <w:rFonts w:ascii="Book Antiqua" w:eastAsia="Times New Roman" w:hAnsi="Book Antiqua" w:cs="Times New Roman"/>
          <w:bCs/>
          <w:sz w:val="26"/>
          <w:szCs w:val="26"/>
        </w:rPr>
        <w:t xml:space="preserve">Wisdom of Solomon 5:15-6:3 </w:t>
      </w:r>
    </w:p>
    <w:p w14:paraId="33296D53" w14:textId="447559FB" w:rsidR="00954EE3" w:rsidRPr="00954EE3" w:rsidRDefault="00954EE3" w:rsidP="00954EE3">
      <w:pPr>
        <w:spacing w:line="240" w:lineRule="auto"/>
        <w:rPr>
          <w:rFonts w:ascii="Book Antiqua" w:hAnsi="Book Antiqua"/>
          <w:bCs/>
          <w:sz w:val="26"/>
          <w:szCs w:val="26"/>
        </w:rPr>
      </w:pPr>
      <w:r w:rsidRPr="00954EE3">
        <w:rPr>
          <w:rFonts w:ascii="Book Antiqua" w:hAnsi="Book Antiqua"/>
          <w:bCs/>
          <w:sz w:val="26"/>
          <w:szCs w:val="26"/>
        </w:rPr>
        <w:tab/>
      </w:r>
      <w:r w:rsidRPr="00954EE3">
        <w:rPr>
          <w:rFonts w:ascii="Book Antiqua" w:eastAsia="Times New Roman" w:hAnsi="Book Antiqua" w:cs="Times New Roman"/>
          <w:bCs/>
          <w:sz w:val="26"/>
          <w:szCs w:val="26"/>
        </w:rPr>
        <w:t>1 John 4:1-6</w:t>
      </w:r>
    </w:p>
    <w:p w14:paraId="30304751" w14:textId="331B1D23" w:rsidR="00954EE3" w:rsidRPr="00954EE3" w:rsidRDefault="00954EE3" w:rsidP="00954EE3">
      <w:pPr>
        <w:spacing w:line="240" w:lineRule="auto"/>
        <w:rPr>
          <w:rFonts w:ascii="Book Antiqua" w:eastAsia="Times New Roman" w:hAnsi="Book Antiqua" w:cs="Times New Roman"/>
          <w:bCs/>
          <w:sz w:val="26"/>
          <w:szCs w:val="26"/>
        </w:rPr>
      </w:pPr>
      <w:r w:rsidRPr="00954EE3">
        <w:rPr>
          <w:rFonts w:ascii="Book Antiqua" w:hAnsi="Book Antiqua"/>
          <w:bCs/>
          <w:sz w:val="26"/>
          <w:szCs w:val="26"/>
        </w:rPr>
        <w:tab/>
      </w:r>
      <w:r w:rsidRPr="00954EE3">
        <w:rPr>
          <w:rFonts w:ascii="Book Antiqua" w:eastAsia="Times New Roman" w:hAnsi="Book Antiqua" w:cs="Times New Roman"/>
          <w:bCs/>
          <w:sz w:val="26"/>
          <w:szCs w:val="26"/>
        </w:rPr>
        <w:t>1 John 4:20-5:5</w:t>
      </w:r>
    </w:p>
    <w:p w14:paraId="4A3431E3" w14:textId="24A6DB1A" w:rsidR="00BA4510" w:rsidRPr="00267F33" w:rsidRDefault="00BA4510" w:rsidP="00954EE3">
      <w:pPr>
        <w:spacing w:line="240" w:lineRule="auto"/>
        <w:rPr>
          <w:rFonts w:ascii="Book Antiqua" w:eastAsia="Times New Roman" w:hAnsi="Book Antiqua" w:cs="Times New Roman"/>
          <w:sz w:val="26"/>
          <w:szCs w:val="26"/>
        </w:rPr>
      </w:pPr>
      <w:r w:rsidRPr="00267F33">
        <w:rPr>
          <w:rFonts w:ascii="Book Antiqua" w:eastAsia="Times New Roman" w:hAnsi="Book Antiqua" w:cs="Times New Roman"/>
          <w:color w:val="000000"/>
          <w:sz w:val="26"/>
          <w:szCs w:val="26"/>
        </w:rPr>
        <w:t>Augmented Litany</w:t>
      </w:r>
    </w:p>
    <w:p w14:paraId="4F6ABB90"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“Vouchsafe, O Lord…”</w:t>
      </w:r>
    </w:p>
    <w:p w14:paraId="4CAA64F2"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Evening Litany</w:t>
      </w:r>
    </w:p>
    <w:p w14:paraId="3FEF6564" w14:textId="7844772E" w:rsidR="00BA4510" w:rsidRDefault="005518EB"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BA4510">
        <w:rPr>
          <w:rFonts w:ascii="Book Antiqua" w:eastAsia="Times New Roman" w:hAnsi="Book Antiqua" w:cs="Times New Roman"/>
          <w:color w:val="000000"/>
          <w:sz w:val="26"/>
          <w:szCs w:val="26"/>
        </w:rPr>
        <w:t>Litya</w:t>
      </w:r>
      <w:r>
        <w:rPr>
          <w:rFonts w:ascii="Book Antiqua" w:eastAsia="Times New Roman" w:hAnsi="Book Antiqua" w:cs="Times New Roman"/>
          <w:color w:val="000000"/>
          <w:sz w:val="26"/>
          <w:szCs w:val="26"/>
        </w:rPr>
        <w:t>]</w:t>
      </w:r>
    </w:p>
    <w:p w14:paraId="5E11801F" w14:textId="4DE1DCD8"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5518EB">
        <w:rPr>
          <w:rFonts w:ascii="Book Antiqua" w:eastAsia="Times New Roman" w:hAnsi="Book Antiqua" w:cs="Times New Roman"/>
          <w:color w:val="000000"/>
          <w:sz w:val="26"/>
          <w:szCs w:val="26"/>
        </w:rPr>
        <w:t>[</w:t>
      </w:r>
      <w:r w:rsidR="00D51263">
        <w:rPr>
          <w:rFonts w:ascii="Book Antiqua" w:eastAsia="Times New Roman" w:hAnsi="Book Antiqua" w:cs="Times New Roman"/>
          <w:color w:val="000000"/>
          <w:sz w:val="26"/>
          <w:szCs w:val="26"/>
        </w:rPr>
        <w:t>1 s</w:t>
      </w:r>
      <w:r w:rsidR="003D7A5B">
        <w:rPr>
          <w:rFonts w:ascii="Book Antiqua" w:eastAsia="Times New Roman" w:hAnsi="Book Antiqua" w:cs="Times New Roman"/>
          <w:color w:val="000000"/>
          <w:sz w:val="26"/>
          <w:szCs w:val="26"/>
        </w:rPr>
        <w:t>ticher</w:t>
      </w:r>
      <w:r w:rsidR="00D51263">
        <w:rPr>
          <w:rFonts w:ascii="Book Antiqua" w:eastAsia="Times New Roman" w:hAnsi="Book Antiqua" w:cs="Times New Roman"/>
          <w:color w:val="000000"/>
          <w:sz w:val="26"/>
          <w:szCs w:val="26"/>
        </w:rPr>
        <w:t>on</w:t>
      </w:r>
      <w:r>
        <w:rPr>
          <w:rFonts w:ascii="Book Antiqua" w:eastAsia="Times New Roman" w:hAnsi="Book Antiqua" w:cs="Times New Roman"/>
          <w:color w:val="000000"/>
          <w:sz w:val="26"/>
          <w:szCs w:val="26"/>
        </w:rPr>
        <w:t xml:space="preserve"> of the Patron Saint of the Temple</w:t>
      </w:r>
      <w:r w:rsidR="005518EB">
        <w:rPr>
          <w:rFonts w:ascii="Book Antiqua" w:eastAsia="Times New Roman" w:hAnsi="Book Antiqua" w:cs="Times New Roman"/>
          <w:color w:val="000000"/>
          <w:sz w:val="26"/>
          <w:szCs w:val="26"/>
        </w:rPr>
        <w:t>]</w:t>
      </w:r>
    </w:p>
    <w:p w14:paraId="67735C34" w14:textId="3BCE5F89"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[Stichera of St. Jacob, Tone 2]</w:t>
      </w:r>
    </w:p>
    <w:p w14:paraId="39C305F1" w14:textId="14CF7739" w:rsidR="00D51263" w:rsidRDefault="00D5126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[Glory… </w:t>
      </w:r>
      <w:r w:rsidR="00954EE3">
        <w:rPr>
          <w:rFonts w:ascii="Book Antiqua" w:eastAsia="Times New Roman" w:hAnsi="Book Antiqua" w:cs="Times New Roman"/>
          <w:color w:val="000000"/>
          <w:sz w:val="26"/>
          <w:szCs w:val="26"/>
        </w:rPr>
        <w:t>St. Jacob, Tone 6</w:t>
      </w:r>
      <w:r>
        <w:rPr>
          <w:rFonts w:ascii="Book Antiqua" w:eastAsia="Times New Roman" w:hAnsi="Book Antiqua" w:cs="Times New Roman"/>
          <w:color w:val="000000"/>
          <w:sz w:val="26"/>
          <w:szCs w:val="26"/>
        </w:rPr>
        <w:t>]</w:t>
      </w:r>
    </w:p>
    <w:p w14:paraId="6C34BFBF" w14:textId="6476C978" w:rsidR="00D51263" w:rsidRDefault="00D5126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[Now and ever… Resurrectional Aposticha Theotokion, Tone </w:t>
      </w:r>
      <w:r w:rsidR="00954EE3">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w:t>
      </w:r>
    </w:p>
    <w:p w14:paraId="14441E3D" w14:textId="77777777" w:rsidR="00954EE3" w:rsidRDefault="00954EE3" w:rsidP="00BA4510">
      <w:pPr>
        <w:spacing w:line="240" w:lineRule="auto"/>
        <w:rPr>
          <w:rFonts w:ascii="Book Antiqua" w:eastAsia="Times New Roman" w:hAnsi="Book Antiqua" w:cs="Times New Roman"/>
          <w:color w:val="000000"/>
          <w:sz w:val="26"/>
          <w:szCs w:val="26"/>
        </w:rPr>
      </w:pPr>
    </w:p>
    <w:p w14:paraId="43689AC5" w14:textId="3C1BDEE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Aposticha</w:t>
      </w:r>
    </w:p>
    <w:p w14:paraId="2ECEDDE6" w14:textId="48BF03EF"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Stichera, Tone </w:t>
      </w:r>
      <w:r w:rsidR="00954EE3">
        <w:rPr>
          <w:rFonts w:ascii="Book Antiqua" w:eastAsia="Times New Roman" w:hAnsi="Book Antiqua" w:cs="Times New Roman"/>
          <w:color w:val="000000"/>
          <w:sz w:val="26"/>
          <w:szCs w:val="26"/>
        </w:rPr>
        <w:t>7</w:t>
      </w:r>
    </w:p>
    <w:p w14:paraId="65350F09" w14:textId="3099DED3" w:rsidR="00D51263"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 xml:space="preserve">Glory… </w:t>
      </w:r>
      <w:r w:rsidR="00954EE3">
        <w:rPr>
          <w:rFonts w:ascii="Book Antiqua" w:eastAsia="Times New Roman" w:hAnsi="Book Antiqua" w:cs="Times New Roman"/>
          <w:color w:val="000000"/>
          <w:sz w:val="26"/>
          <w:szCs w:val="26"/>
        </w:rPr>
        <w:t>St. Jacob, Tone 2</w:t>
      </w:r>
    </w:p>
    <w:p w14:paraId="512381BE" w14:textId="4ACA316D" w:rsidR="00BA4510" w:rsidRDefault="00D51263" w:rsidP="00D5126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3D7A5B">
        <w:rPr>
          <w:rFonts w:ascii="Book Antiqua" w:eastAsia="Times New Roman" w:hAnsi="Book Antiqua" w:cs="Times New Roman"/>
          <w:color w:val="000000"/>
          <w:sz w:val="26"/>
          <w:szCs w:val="26"/>
        </w:rPr>
        <w:t xml:space="preserve">ow and ever… </w:t>
      </w:r>
      <w:r w:rsidR="00756C6B">
        <w:rPr>
          <w:rFonts w:ascii="Book Antiqua" w:eastAsia="Times New Roman" w:hAnsi="Book Antiqua" w:cs="Times New Roman"/>
          <w:color w:val="000000"/>
          <w:sz w:val="26"/>
          <w:szCs w:val="26"/>
        </w:rPr>
        <w:t xml:space="preserve">Resurrectional Aposticha Theotokion, Tone </w:t>
      </w:r>
      <w:r w:rsidR="00954EE3">
        <w:rPr>
          <w:rFonts w:ascii="Book Antiqua" w:eastAsia="Times New Roman" w:hAnsi="Book Antiqua" w:cs="Times New Roman"/>
          <w:color w:val="000000"/>
          <w:sz w:val="26"/>
          <w:szCs w:val="26"/>
        </w:rPr>
        <w:t>2</w:t>
      </w:r>
    </w:p>
    <w:p w14:paraId="45A2412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“Lord, Now Lettest…”</w:t>
      </w:r>
    </w:p>
    <w:p w14:paraId="7CAA14D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Trisagion Prayers</w:t>
      </w:r>
    </w:p>
    <w:p w14:paraId="1DB6EE56" w14:textId="77777777" w:rsidR="00756C6B" w:rsidRDefault="00756C6B" w:rsidP="00A411D4">
      <w:pPr>
        <w:spacing w:line="240" w:lineRule="auto"/>
        <w:rPr>
          <w:rFonts w:ascii="Book Antiqua" w:eastAsia="Times New Roman" w:hAnsi="Book Antiqua" w:cs="Times New Roman"/>
          <w:i/>
          <w:iCs/>
          <w:color w:val="FF0000"/>
          <w:sz w:val="26"/>
          <w:szCs w:val="26"/>
        </w:rPr>
      </w:pPr>
    </w:p>
    <w:p w14:paraId="6575B247" w14:textId="722C0489"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Concluding Troparia and Dismissal:</w:t>
      </w:r>
    </w:p>
    <w:p w14:paraId="6F4547A0" w14:textId="77777777" w:rsidR="00A411D4" w:rsidRPr="00E228C3" w:rsidRDefault="00A411D4" w:rsidP="00A411D4">
      <w:pPr>
        <w:spacing w:line="240" w:lineRule="auto"/>
        <w:ind w:firstLine="720"/>
        <w:rPr>
          <w:rFonts w:ascii="Book Antiqua" w:eastAsia="Times New Roman" w:hAnsi="Book Antiqua" w:cs="Times New Roman"/>
          <w:i/>
          <w:iCs/>
          <w:color w:val="FF0000"/>
          <w:sz w:val="20"/>
          <w:szCs w:val="20"/>
        </w:rPr>
      </w:pPr>
    </w:p>
    <w:p w14:paraId="4FD9AC4D"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a Vigil is Served:</w:t>
      </w:r>
    </w:p>
    <w:p w14:paraId="78B1F927" w14:textId="2E2849C0" w:rsidR="008E56FA" w:rsidRDefault="008E56FA"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“Rejoice, O Virgin Theotokos…” (</w:t>
      </w:r>
      <w:r w:rsidR="00D51263">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p>
    <w:p w14:paraId="15BC5090" w14:textId="05334F4C" w:rsidR="00D51263" w:rsidRDefault="00D51263" w:rsidP="008E56FA">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Troparion of </w:t>
      </w:r>
      <w:r w:rsidR="00954EE3">
        <w:rPr>
          <w:rFonts w:ascii="Book Antiqua" w:eastAsia="Times New Roman" w:hAnsi="Book Antiqua" w:cs="Times New Roman"/>
          <w:color w:val="000000"/>
          <w:sz w:val="26"/>
          <w:szCs w:val="26"/>
        </w:rPr>
        <w:t>St. Jacob, Tone 4</w:t>
      </w:r>
      <w:r>
        <w:rPr>
          <w:rFonts w:ascii="Book Antiqua" w:eastAsia="Times New Roman" w:hAnsi="Book Antiqua" w:cs="Times New Roman"/>
          <w:color w:val="000000"/>
          <w:sz w:val="26"/>
          <w:szCs w:val="26"/>
        </w:rPr>
        <w:t xml:space="preserve"> (1x)</w:t>
      </w:r>
    </w:p>
    <w:p w14:paraId="30E941DF" w14:textId="6CE15C2D" w:rsidR="00194009" w:rsidRPr="00E85AFB" w:rsidRDefault="00194009" w:rsidP="00A411D4">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3D7A5B">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Blessing of the Loaves</w:t>
      </w:r>
      <w:r w:rsidR="003D7A5B">
        <w:rPr>
          <w:rFonts w:ascii="Book Antiqua" w:eastAsia="Times New Roman" w:hAnsi="Book Antiqua" w:cs="Times New Roman"/>
          <w:color w:val="000000"/>
          <w:sz w:val="26"/>
          <w:szCs w:val="26"/>
        </w:rPr>
        <w:t>]</w:t>
      </w:r>
    </w:p>
    <w:p w14:paraId="4C503837"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“Blessed be the Name…” (3x)</w:t>
      </w:r>
    </w:p>
    <w:p w14:paraId="3C897C68"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[Psalm 33/34:1-10]</w:t>
      </w:r>
    </w:p>
    <w:p w14:paraId="0176873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9F3239">
        <w:rPr>
          <w:rFonts w:ascii="Book Antiqua" w:eastAsia="Times New Roman" w:hAnsi="Book Antiqua" w:cs="Times New Roman"/>
          <w:i/>
          <w:iCs/>
          <w:color w:val="FF0000"/>
          <w:sz w:val="26"/>
          <w:szCs w:val="26"/>
        </w:rPr>
        <w:t>Priest:</w:t>
      </w:r>
      <w:r>
        <w:rPr>
          <w:rFonts w:ascii="Book Antiqua" w:eastAsia="Times New Roman" w:hAnsi="Book Antiqua" w:cs="Times New Roman"/>
          <w:i/>
          <w:iCs/>
          <w:color w:val="000000"/>
          <w:sz w:val="26"/>
          <w:szCs w:val="26"/>
        </w:rPr>
        <w:t xml:space="preserve"> </w:t>
      </w:r>
      <w:r w:rsidRPr="00893858">
        <w:rPr>
          <w:rFonts w:ascii="Book Antiqua" w:eastAsia="Times New Roman" w:hAnsi="Book Antiqua" w:cs="Times New Roman"/>
          <w:color w:val="000000"/>
          <w:sz w:val="26"/>
          <w:szCs w:val="26"/>
        </w:rPr>
        <w:t>“The blessing of the Lord…”</w:t>
      </w:r>
    </w:p>
    <w:p w14:paraId="3B2EE063"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color w:val="000000"/>
          <w:sz w:val="26"/>
          <w:szCs w:val="26"/>
        </w:rPr>
        <w:tab/>
        <w:t xml:space="preserve">“Amen.” </w:t>
      </w:r>
      <w:r w:rsidRPr="00893858">
        <w:rPr>
          <w:rFonts w:ascii="Book Antiqua" w:eastAsia="Times New Roman" w:hAnsi="Book Antiqua" w:cs="Times New Roman"/>
          <w:i/>
          <w:iCs/>
          <w:color w:val="FF0000"/>
          <w:sz w:val="26"/>
          <w:szCs w:val="26"/>
        </w:rPr>
        <w:t>And begin Matins with the Six Psalms, as outlined below.</w:t>
      </w:r>
    </w:p>
    <w:p w14:paraId="10631CC5" w14:textId="77777777" w:rsidR="00A411D4" w:rsidRPr="00E228C3" w:rsidRDefault="00A411D4" w:rsidP="00A411D4">
      <w:pPr>
        <w:spacing w:line="240" w:lineRule="auto"/>
        <w:rPr>
          <w:rFonts w:ascii="Book Antiqua" w:eastAsia="Times New Roman" w:hAnsi="Book Antiqua" w:cs="Times New Roman"/>
          <w:sz w:val="20"/>
          <w:szCs w:val="20"/>
        </w:rPr>
      </w:pPr>
    </w:p>
    <w:p w14:paraId="45537899" w14:textId="77777777" w:rsidR="00A411D4" w:rsidRPr="00893858" w:rsidRDefault="00A411D4" w:rsidP="00A411D4">
      <w:pPr>
        <w:spacing w:line="240" w:lineRule="auto"/>
        <w:ind w:firstLine="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Or, if Great Vespers alone is served:</w:t>
      </w:r>
    </w:p>
    <w:p w14:paraId="73F4B811" w14:textId="2BF1C857"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954EE3">
        <w:rPr>
          <w:rFonts w:ascii="Book Antiqua" w:eastAsia="Times New Roman" w:hAnsi="Book Antiqua" w:cs="Times New Roman"/>
          <w:color w:val="000000"/>
          <w:sz w:val="26"/>
          <w:szCs w:val="26"/>
        </w:rPr>
        <w:t>7</w:t>
      </w:r>
    </w:p>
    <w:p w14:paraId="4FB9E865" w14:textId="2578D405" w:rsidR="00756C6B"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756C6B">
        <w:rPr>
          <w:rFonts w:ascii="Book Antiqua" w:eastAsia="Times New Roman" w:hAnsi="Book Antiqua" w:cs="Times New Roman"/>
          <w:color w:val="000000"/>
          <w:sz w:val="26"/>
          <w:szCs w:val="26"/>
        </w:rPr>
        <w:t xml:space="preserve">Troparion of </w:t>
      </w:r>
      <w:r w:rsidR="00954EE3">
        <w:rPr>
          <w:rFonts w:ascii="Book Antiqua" w:eastAsia="Times New Roman" w:hAnsi="Book Antiqua" w:cs="Times New Roman"/>
          <w:color w:val="000000"/>
          <w:sz w:val="26"/>
          <w:szCs w:val="26"/>
        </w:rPr>
        <w:t>St. Jacob, Tone 4</w:t>
      </w:r>
    </w:p>
    <w:p w14:paraId="398C1CC4" w14:textId="3FA50DE9" w:rsidR="00BA4510" w:rsidRPr="00025203" w:rsidRDefault="00756C6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w:t>
      </w:r>
      <w:r w:rsidR="00BA4510">
        <w:rPr>
          <w:rFonts w:ascii="Book Antiqua" w:eastAsia="Times New Roman" w:hAnsi="Book Antiqua" w:cs="Times New Roman"/>
          <w:color w:val="000000"/>
          <w:sz w:val="26"/>
          <w:szCs w:val="26"/>
        </w:rPr>
        <w:t xml:space="preserve">ow and ever… </w:t>
      </w:r>
      <w:r>
        <w:rPr>
          <w:rFonts w:ascii="Book Antiqua" w:eastAsia="Times New Roman" w:hAnsi="Book Antiqua" w:cs="Times New Roman"/>
          <w:color w:val="000000"/>
          <w:sz w:val="26"/>
          <w:szCs w:val="26"/>
        </w:rPr>
        <w:t xml:space="preserve">Resurrectional Dismissal Theotokion, Tone </w:t>
      </w:r>
      <w:r w:rsidR="00954EE3">
        <w:rPr>
          <w:rFonts w:ascii="Book Antiqua" w:eastAsia="Times New Roman" w:hAnsi="Book Antiqua" w:cs="Times New Roman"/>
          <w:color w:val="000000"/>
          <w:sz w:val="26"/>
          <w:szCs w:val="26"/>
        </w:rPr>
        <w:t>4</w:t>
      </w:r>
    </w:p>
    <w:p w14:paraId="4F386C9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t>Vespers Dismissal</w:t>
      </w:r>
    </w:p>
    <w:p w14:paraId="009D91BE" w14:textId="77777777" w:rsidR="00A411D4" w:rsidRPr="00A411D4" w:rsidRDefault="00A411D4" w:rsidP="00A411D4">
      <w:pPr>
        <w:spacing w:line="240" w:lineRule="auto"/>
        <w:rPr>
          <w:rFonts w:ascii="Book Antiqua" w:eastAsia="Times New Roman" w:hAnsi="Book Antiqua" w:cs="Times New Roman"/>
          <w:sz w:val="20"/>
          <w:szCs w:val="20"/>
        </w:rPr>
      </w:pPr>
    </w:p>
    <w:p w14:paraId="37ECCCFD"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w:t>
      </w:r>
      <w:r w:rsidRPr="00893858">
        <w:rPr>
          <w:rFonts w:ascii="Book Antiqua" w:eastAsia="Times New Roman" w:hAnsi="Book Antiqua" w:cs="Times New Roman"/>
          <w:b/>
          <w:bCs/>
          <w:i/>
          <w:iCs/>
          <w:color w:val="000000"/>
          <w:sz w:val="26"/>
          <w:szCs w:val="26"/>
        </w:rPr>
        <w:t>Sunday Matins at a Vigil</w:t>
      </w:r>
      <w:r w:rsidRPr="00893858">
        <w:rPr>
          <w:rFonts w:ascii="Book Antiqua" w:eastAsia="Times New Roman" w:hAnsi="Book Antiqua" w:cs="Times New Roman"/>
          <w:b/>
          <w:bCs/>
          <w:color w:val="000000"/>
          <w:sz w:val="26"/>
          <w:szCs w:val="26"/>
        </w:rPr>
        <w:t>)</w:t>
      </w:r>
    </w:p>
    <w:p w14:paraId="1280CAC6" w14:textId="77777777" w:rsidR="00A411D4" w:rsidRPr="00893858" w:rsidRDefault="00A411D4" w:rsidP="00A411D4">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(If Matins is served alone, begin with the Typical Beginning, which can be found a</w:t>
      </w:r>
      <w:r>
        <w:rPr>
          <w:rFonts w:ascii="Book Antiqua" w:eastAsia="Times New Roman" w:hAnsi="Book Antiqua" w:cs="Times New Roman"/>
          <w:i/>
          <w:iCs/>
          <w:color w:val="FF0000"/>
          <w:sz w:val="26"/>
          <w:szCs w:val="26"/>
        </w:rPr>
        <w:t xml:space="preserve">t </w:t>
      </w:r>
      <w:hyperlink r:id="rId8" w:history="1">
        <w:r w:rsidRPr="00893EEB">
          <w:rPr>
            <w:rStyle w:val="Hyperlink"/>
            <w:rFonts w:ascii="Book Antiqua" w:eastAsia="Times New Roman" w:hAnsi="Book Antiqua" w:cs="Times New Roman"/>
            <w:i/>
            <w:iCs/>
            <w:sz w:val="26"/>
            <w:szCs w:val="26"/>
          </w:rPr>
          <w:t>https://www.oca.org/liturgics/rubrics/horologion</w:t>
        </w:r>
      </w:hyperlink>
      <w:r>
        <w:rPr>
          <w:rFonts w:ascii="Book Antiqua" w:eastAsia="Times New Roman" w:hAnsi="Book Antiqua" w:cs="Times New Roman"/>
          <w:i/>
          <w:iCs/>
          <w:color w:val="FF0000"/>
          <w:sz w:val="26"/>
          <w:szCs w:val="26"/>
        </w:rPr>
        <w:t>.</w:t>
      </w:r>
      <w:r w:rsidRPr="00893858">
        <w:rPr>
          <w:rFonts w:ascii="Book Antiqua" w:eastAsia="Times New Roman" w:hAnsi="Book Antiqua" w:cs="Times New Roman"/>
          <w:i/>
          <w:iCs/>
          <w:color w:val="FF0000"/>
          <w:sz w:val="26"/>
          <w:szCs w:val="26"/>
        </w:rPr>
        <w:t>)</w:t>
      </w:r>
    </w:p>
    <w:p w14:paraId="1728F574"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Six Psalms</w:t>
      </w:r>
    </w:p>
    <w:p w14:paraId="195D2B00" w14:textId="77777777" w:rsidR="00A411D4" w:rsidRPr="00893858" w:rsidRDefault="00A411D4" w:rsidP="00A411D4">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Great Litany</w:t>
      </w:r>
    </w:p>
    <w:p w14:paraId="18CD79A5" w14:textId="1996862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“God is the Lord</w:t>
      </w:r>
      <w:r>
        <w:rPr>
          <w:rFonts w:ascii="Book Antiqua" w:eastAsia="Times New Roman" w:hAnsi="Book Antiqua" w:cs="Times New Roman"/>
          <w:color w:val="000000"/>
          <w:sz w:val="26"/>
          <w:szCs w:val="26"/>
        </w:rPr>
        <w:t>…</w:t>
      </w:r>
      <w:r w:rsidRPr="00893858">
        <w:rPr>
          <w:rFonts w:ascii="Book Antiqua" w:eastAsia="Times New Roman" w:hAnsi="Book Antiqua" w:cs="Times New Roman"/>
          <w:color w:val="000000"/>
          <w:sz w:val="26"/>
          <w:szCs w:val="26"/>
        </w:rPr>
        <w:t xml:space="preserve">,” Tone </w:t>
      </w:r>
      <w:r w:rsidR="00954EE3">
        <w:rPr>
          <w:rFonts w:ascii="Book Antiqua" w:eastAsia="Times New Roman" w:hAnsi="Book Antiqua" w:cs="Times New Roman"/>
          <w:color w:val="000000"/>
          <w:sz w:val="26"/>
          <w:szCs w:val="26"/>
        </w:rPr>
        <w:t>7</w:t>
      </w:r>
    </w:p>
    <w:p w14:paraId="1DC0809E" w14:textId="63DABE06" w:rsidR="00BA4510" w:rsidRDefault="00BA4510"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Resurrectional Troparion, Tone </w:t>
      </w:r>
      <w:r w:rsidR="00954EE3">
        <w:rPr>
          <w:rFonts w:ascii="Book Antiqua" w:eastAsia="Times New Roman" w:hAnsi="Book Antiqua" w:cs="Times New Roman"/>
          <w:color w:val="000000"/>
          <w:sz w:val="26"/>
          <w:szCs w:val="26"/>
        </w:rPr>
        <w:t>7</w:t>
      </w:r>
      <w:r>
        <w:rPr>
          <w:rFonts w:ascii="Book Antiqua" w:eastAsia="Times New Roman" w:hAnsi="Book Antiqua" w:cs="Times New Roman"/>
          <w:color w:val="000000"/>
          <w:sz w:val="26"/>
          <w:szCs w:val="26"/>
        </w:rPr>
        <w:t xml:space="preserve"> </w:t>
      </w:r>
      <w:r w:rsidR="005F0C50">
        <w:rPr>
          <w:rFonts w:ascii="Book Antiqua" w:eastAsia="Times New Roman" w:hAnsi="Book Antiqua" w:cs="Times New Roman"/>
          <w:color w:val="000000"/>
          <w:sz w:val="26"/>
          <w:szCs w:val="26"/>
        </w:rPr>
        <w:t>[</w:t>
      </w:r>
      <w:r>
        <w:rPr>
          <w:rFonts w:ascii="Book Antiqua" w:eastAsia="Times New Roman" w:hAnsi="Book Antiqua" w:cs="Times New Roman"/>
          <w:color w:val="000000"/>
          <w:sz w:val="26"/>
          <w:szCs w:val="26"/>
        </w:rPr>
        <w:t>(</w:t>
      </w:r>
      <w:r w:rsidR="005518EB">
        <w:rPr>
          <w:rFonts w:ascii="Book Antiqua" w:eastAsia="Times New Roman" w:hAnsi="Book Antiqua" w:cs="Times New Roman"/>
          <w:color w:val="000000"/>
          <w:sz w:val="26"/>
          <w:szCs w:val="26"/>
        </w:rPr>
        <w:t>2</w:t>
      </w:r>
      <w:r>
        <w:rPr>
          <w:rFonts w:ascii="Book Antiqua" w:eastAsia="Times New Roman" w:hAnsi="Book Antiqua" w:cs="Times New Roman"/>
          <w:color w:val="000000"/>
          <w:sz w:val="26"/>
          <w:szCs w:val="26"/>
        </w:rPr>
        <w:t>x)</w:t>
      </w:r>
      <w:r w:rsidR="005F0C50">
        <w:rPr>
          <w:rFonts w:ascii="Book Antiqua" w:eastAsia="Times New Roman" w:hAnsi="Book Antiqua" w:cs="Times New Roman"/>
          <w:color w:val="000000"/>
          <w:sz w:val="26"/>
          <w:szCs w:val="26"/>
        </w:rPr>
        <w:t>]</w:t>
      </w:r>
    </w:p>
    <w:p w14:paraId="6DCAB8E3" w14:textId="77777777" w:rsidR="00954EE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Glory… Troparion of St. Jacob, Tone 4</w:t>
      </w:r>
    </w:p>
    <w:p w14:paraId="1523BC73" w14:textId="77777777" w:rsidR="00954EE3" w:rsidRPr="0002520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Now and ever… Resurrectional Dismissal Theotokion, Tone 4</w:t>
      </w:r>
    </w:p>
    <w:p w14:paraId="0B260169" w14:textId="77777777" w:rsidR="00BA4510" w:rsidRPr="00893858" w:rsidRDefault="00BA4510" w:rsidP="00BA4510">
      <w:pPr>
        <w:spacing w:line="240" w:lineRule="auto"/>
        <w:rPr>
          <w:rFonts w:ascii="Book Antiqua" w:eastAsia="Times New Roman" w:hAnsi="Book Antiqua" w:cs="Times New Roman"/>
          <w:sz w:val="26"/>
          <w:szCs w:val="26"/>
        </w:rPr>
      </w:pPr>
    </w:p>
    <w:p w14:paraId="4C10BEC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2]</w:t>
      </w:r>
    </w:p>
    <w:p w14:paraId="3972F95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0AD512F2" w14:textId="2939110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954EE3">
        <w:rPr>
          <w:rFonts w:ascii="Book Antiqua" w:eastAsia="Times New Roman" w:hAnsi="Book Antiqua" w:cs="Times New Roman"/>
          <w:color w:val="000000"/>
          <w:sz w:val="26"/>
          <w:szCs w:val="26"/>
        </w:rPr>
        <w:t>7</w:t>
      </w:r>
      <w:r w:rsidR="005518EB">
        <w:rPr>
          <w:rFonts w:ascii="Book Antiqua" w:eastAsia="Times New Roman" w:hAnsi="Book Antiqua" w:cs="Times New Roman"/>
          <w:color w:val="000000"/>
          <w:sz w:val="26"/>
          <w:szCs w:val="26"/>
        </w:rPr>
        <w:t>]</w:t>
      </w:r>
    </w:p>
    <w:p w14:paraId="2B447D3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[Kathisma 3]</w:t>
      </w:r>
    </w:p>
    <w:p w14:paraId="7D83B23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4059CE83" w14:textId="2466D2D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[Kathisma Hymns from the </w:t>
      </w:r>
      <w:r>
        <w:rPr>
          <w:rFonts w:ascii="Book Antiqua" w:eastAsia="Times New Roman" w:hAnsi="Book Antiqua" w:cs="Times New Roman"/>
          <w:color w:val="000000"/>
          <w:sz w:val="26"/>
          <w:szCs w:val="26"/>
        </w:rPr>
        <w:t>Octoechos,</w:t>
      </w:r>
      <w:r w:rsidRPr="00893858">
        <w:rPr>
          <w:rFonts w:ascii="Book Antiqua" w:eastAsia="Times New Roman" w:hAnsi="Book Antiqua" w:cs="Times New Roman"/>
          <w:color w:val="000000"/>
          <w:sz w:val="26"/>
          <w:szCs w:val="26"/>
        </w:rPr>
        <w:t xml:space="preserve"> Tone </w:t>
      </w:r>
      <w:r w:rsidR="00954EE3">
        <w:rPr>
          <w:rFonts w:ascii="Book Antiqua" w:eastAsia="Times New Roman" w:hAnsi="Book Antiqua" w:cs="Times New Roman"/>
          <w:color w:val="000000"/>
          <w:sz w:val="26"/>
          <w:szCs w:val="26"/>
        </w:rPr>
        <w:t>7</w:t>
      </w:r>
      <w:r w:rsidRPr="00893858">
        <w:rPr>
          <w:rFonts w:ascii="Book Antiqua" w:eastAsia="Times New Roman" w:hAnsi="Book Antiqua" w:cs="Times New Roman"/>
          <w:color w:val="000000"/>
          <w:sz w:val="26"/>
          <w:szCs w:val="26"/>
        </w:rPr>
        <w:t>]</w:t>
      </w:r>
    </w:p>
    <w:p w14:paraId="49A172CA" w14:textId="5543A966" w:rsidR="003D7A5B" w:rsidRDefault="00954EE3" w:rsidP="003D7A5B">
      <w:pPr>
        <w:spacing w:line="240" w:lineRule="auto"/>
        <w:rPr>
          <w:rFonts w:ascii="Book Antiqua" w:eastAsia="Times New Roman" w:hAnsi="Book Antiqua" w:cs="Times New Roman"/>
          <w:color w:val="000000"/>
          <w:sz w:val="26"/>
          <w:szCs w:val="26"/>
        </w:rPr>
      </w:pPr>
      <w:bookmarkStart w:id="0" w:name="_Hlk201170409"/>
      <w:r>
        <w:rPr>
          <w:rFonts w:ascii="Book Antiqua" w:eastAsia="Times New Roman" w:hAnsi="Book Antiqua" w:cs="Times New Roman"/>
          <w:color w:val="000000"/>
          <w:sz w:val="26"/>
          <w:szCs w:val="26"/>
        </w:rPr>
        <w:t>Polyeleos</w:t>
      </w:r>
    </w:p>
    <w:p w14:paraId="1FB6DE16" w14:textId="40494F01" w:rsidR="00954EE3" w:rsidRDefault="00954EE3" w:rsidP="003D7A5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lastRenderedPageBreak/>
        <w:t>Magnification</w:t>
      </w:r>
    </w:p>
    <w:bookmarkEnd w:id="0"/>
    <w:p w14:paraId="7A37865B"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Evlogitaria: “Blessed art Thou, O Lord…”</w:t>
      </w:r>
    </w:p>
    <w:p w14:paraId="3F2A49FE" w14:textId="0081744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0155F60D" w14:textId="77777777" w:rsidR="003D7A5B" w:rsidRPr="00893858" w:rsidRDefault="003D7A5B" w:rsidP="00BA4510">
      <w:pPr>
        <w:spacing w:line="240" w:lineRule="auto"/>
        <w:rPr>
          <w:rFonts w:ascii="Book Antiqua" w:eastAsia="Times New Roman" w:hAnsi="Book Antiqua" w:cs="Times New Roman"/>
          <w:sz w:val="26"/>
          <w:szCs w:val="26"/>
        </w:rPr>
      </w:pPr>
    </w:p>
    <w:p w14:paraId="546575B5"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[Ypakoe]</w:t>
      </w:r>
    </w:p>
    <w:p w14:paraId="687B8EDE" w14:textId="578359AF"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[Kathisma Hymns]</w:t>
      </w:r>
    </w:p>
    <w:p w14:paraId="5ED34FB1" w14:textId="145C317C"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[St. Jacob, from after the Kathismas, Tone 1 and Tone 4]</w:t>
      </w:r>
    </w:p>
    <w:p w14:paraId="39DF57C3" w14:textId="704E0DD7"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[Glory… St. Jacob, from after the Polyeleos, Tone 4]</w:t>
      </w:r>
    </w:p>
    <w:p w14:paraId="2C5BE7A0" w14:textId="7A511DE8"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[Now and ever… Theotokion, Tone 4]</w:t>
      </w:r>
    </w:p>
    <w:p w14:paraId="5C589A05" w14:textId="1E3507A1"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[Hymn of Degrees, Tone </w:t>
      </w:r>
      <w:r w:rsidR="00954EE3">
        <w:rPr>
          <w:rFonts w:ascii="Book Antiqua" w:eastAsia="Times New Roman" w:hAnsi="Book Antiqua" w:cs="Times New Roman"/>
          <w:color w:val="000000"/>
          <w:sz w:val="26"/>
          <w:szCs w:val="26"/>
        </w:rPr>
        <w:t>7</w:t>
      </w:r>
      <w:r>
        <w:rPr>
          <w:rFonts w:ascii="Book Antiqua" w:eastAsia="Times New Roman" w:hAnsi="Book Antiqua" w:cs="Times New Roman"/>
          <w:color w:val="000000"/>
          <w:sz w:val="26"/>
          <w:szCs w:val="26"/>
        </w:rPr>
        <w:t>]</w:t>
      </w:r>
    </w:p>
    <w:p w14:paraId="4E19A102" w14:textId="40FDBBA9"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Tone </w:t>
      </w:r>
      <w:r w:rsidR="00954EE3">
        <w:rPr>
          <w:rFonts w:ascii="Book Antiqua" w:eastAsia="Times New Roman" w:hAnsi="Book Antiqua" w:cs="Times New Roman"/>
          <w:color w:val="000000"/>
          <w:sz w:val="26"/>
          <w:szCs w:val="26"/>
        </w:rPr>
        <w:t>7</w:t>
      </w:r>
      <w:r>
        <w:rPr>
          <w:rFonts w:ascii="Book Antiqua" w:eastAsia="Times New Roman" w:hAnsi="Book Antiqua" w:cs="Times New Roman"/>
          <w:color w:val="000000"/>
          <w:sz w:val="26"/>
          <w:szCs w:val="26"/>
        </w:rPr>
        <w:t>: “</w:t>
      </w:r>
      <w:r w:rsidR="00954EE3">
        <w:rPr>
          <w:rFonts w:ascii="Book Antiqua" w:eastAsia="Times New Roman" w:hAnsi="Book Antiqua" w:cs="Times New Roman"/>
          <w:color w:val="000000"/>
          <w:sz w:val="26"/>
          <w:szCs w:val="26"/>
        </w:rPr>
        <w:t>Arise, O Lord my God, and let Thy hand be lifted up</w:t>
      </w:r>
      <w:r w:rsidR="005F0C50">
        <w:rPr>
          <w:rFonts w:ascii="Book Antiqua" w:eastAsia="Times New Roman" w:hAnsi="Book Antiqua" w:cs="Times New Roman"/>
          <w:color w:val="000000"/>
          <w:sz w:val="26"/>
          <w:szCs w:val="26"/>
        </w:rPr>
        <w:t>…”</w:t>
      </w:r>
    </w:p>
    <w:p w14:paraId="4842B8D8" w14:textId="77777777"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“Let everything that breathes…”</w:t>
      </w:r>
    </w:p>
    <w:p w14:paraId="42BA1E9F" w14:textId="527EC221" w:rsidR="00BA4510"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8</w:t>
      </w:r>
      <w:r w:rsidR="006E52B7" w:rsidRPr="006E52B7">
        <w:rPr>
          <w:rFonts w:ascii="Book Antiqua" w:eastAsia="Times New Roman" w:hAnsi="Book Antiqua" w:cs="Times New Roman"/>
          <w:color w:val="000000"/>
          <w:sz w:val="26"/>
          <w:szCs w:val="26"/>
          <w:vertAlign w:val="superscript"/>
        </w:rPr>
        <w:t>th</w:t>
      </w:r>
      <w:r w:rsidR="006E52B7">
        <w:rPr>
          <w:rFonts w:ascii="Book Antiqua" w:eastAsia="Times New Roman" w:hAnsi="Book Antiqua" w:cs="Times New Roman"/>
          <w:color w:val="000000"/>
          <w:sz w:val="26"/>
          <w:szCs w:val="26"/>
        </w:rPr>
        <w:t xml:space="preserve"> </w:t>
      </w:r>
      <w:r w:rsidR="00BA4510">
        <w:rPr>
          <w:rFonts w:ascii="Book Antiqua" w:eastAsia="Times New Roman" w:hAnsi="Book Antiqua" w:cs="Times New Roman"/>
          <w:color w:val="000000"/>
          <w:sz w:val="26"/>
          <w:szCs w:val="26"/>
        </w:rPr>
        <w:t>Matins G</w:t>
      </w:r>
      <w:r w:rsidR="00BA4510" w:rsidRPr="00893858">
        <w:rPr>
          <w:rFonts w:ascii="Book Antiqua" w:eastAsia="Times New Roman" w:hAnsi="Book Antiqua" w:cs="Times New Roman"/>
          <w:color w:val="000000"/>
          <w:sz w:val="26"/>
          <w:szCs w:val="26"/>
        </w:rPr>
        <w:t xml:space="preserve">ospel: </w:t>
      </w:r>
      <w:r w:rsidR="00652C35">
        <w:rPr>
          <w:rFonts w:ascii="Book Antiqua" w:eastAsia="Times New Roman" w:hAnsi="Book Antiqua" w:cs="Times New Roman"/>
          <w:color w:val="000000"/>
          <w:sz w:val="26"/>
          <w:szCs w:val="26"/>
        </w:rPr>
        <w:t>(</w:t>
      </w:r>
      <w:r w:rsidR="005F0C50">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4</w:t>
      </w:r>
      <w:r w:rsidR="005F0C50">
        <w:rPr>
          <w:rFonts w:ascii="Book Antiqua" w:eastAsia="Times New Roman" w:hAnsi="Book Antiqua" w:cs="Times New Roman"/>
          <w:color w:val="000000"/>
          <w:sz w:val="26"/>
          <w:szCs w:val="26"/>
        </w:rPr>
        <w:t>) John 20:</w:t>
      </w:r>
      <w:r>
        <w:rPr>
          <w:rFonts w:ascii="Book Antiqua" w:eastAsia="Times New Roman" w:hAnsi="Book Antiqua" w:cs="Times New Roman"/>
          <w:color w:val="000000"/>
          <w:sz w:val="26"/>
          <w:szCs w:val="26"/>
        </w:rPr>
        <w:t>11-18</w:t>
      </w:r>
    </w:p>
    <w:p w14:paraId="79357FAB"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“Having Beheld the Resurrection…”</w:t>
      </w:r>
    </w:p>
    <w:p w14:paraId="146FAF0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Psalm 50</w:t>
      </w:r>
    </w:p>
    <w:p w14:paraId="1B9A1BE0"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Post-Gospel Stichera</w:t>
      </w:r>
    </w:p>
    <w:p w14:paraId="022C17AD"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Prayer of Intercession, “O God, save Thy people…”</w:t>
      </w:r>
    </w:p>
    <w:p w14:paraId="6348FD72" w14:textId="77777777" w:rsidR="00347435" w:rsidRPr="00893858" w:rsidRDefault="00347435" w:rsidP="00347435">
      <w:pPr>
        <w:spacing w:line="240" w:lineRule="auto"/>
        <w:rPr>
          <w:rFonts w:ascii="Book Antiqua" w:eastAsia="Times New Roman" w:hAnsi="Book Antiqua" w:cs="Times New Roman"/>
          <w:sz w:val="26"/>
          <w:szCs w:val="26"/>
        </w:rPr>
      </w:pPr>
    </w:p>
    <w:p w14:paraId="022FE00D"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Canons </w:t>
      </w:r>
      <w:r w:rsidRPr="00893858">
        <w:rPr>
          <w:rFonts w:ascii="Book Antiqua" w:eastAsia="Times New Roman" w:hAnsi="Book Antiqua" w:cs="Times New Roman"/>
          <w:i/>
          <w:iCs/>
          <w:color w:val="FF0000"/>
          <w:sz w:val="26"/>
          <w:szCs w:val="26"/>
        </w:rPr>
        <w:t xml:space="preserve">(NOTE: in common parish practice, </w:t>
      </w:r>
      <w:r>
        <w:rPr>
          <w:rFonts w:ascii="Book Antiqua" w:eastAsia="Times New Roman" w:hAnsi="Book Antiqua" w:cs="Times New Roman"/>
          <w:i/>
          <w:iCs/>
          <w:color w:val="FF0000"/>
          <w:sz w:val="26"/>
          <w:szCs w:val="26"/>
        </w:rPr>
        <w:t xml:space="preserve">after the Irmos, only two troparia from each Canon are used. </w:t>
      </w:r>
      <w:r w:rsidRPr="00893858">
        <w:rPr>
          <w:rFonts w:ascii="Book Antiqua" w:eastAsia="Times New Roman" w:hAnsi="Book Antiqua" w:cs="Times New Roman"/>
          <w:i/>
          <w:iCs/>
          <w:color w:val="FF0000"/>
          <w:sz w:val="26"/>
          <w:szCs w:val="26"/>
        </w:rPr>
        <w:t>Before the final troparion, “Glory… now and ever…” is used as the refrain.)</w:t>
      </w:r>
    </w:p>
    <w:p w14:paraId="689DE405" w14:textId="2C0D18A1"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Irmos:</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Tone </w:t>
      </w:r>
      <w:r w:rsidR="00954EE3">
        <w:rPr>
          <w:rFonts w:ascii="Book Antiqua" w:eastAsia="Times New Roman" w:hAnsi="Book Antiqua" w:cs="Times New Roman"/>
          <w:color w:val="000000"/>
          <w:sz w:val="26"/>
          <w:szCs w:val="26"/>
        </w:rPr>
        <w:t>7</w:t>
      </w:r>
    </w:p>
    <w:p w14:paraId="0C418796"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48FB2AF5" w14:textId="1DFD2E2E" w:rsidR="00BA4510" w:rsidRDefault="003D7A5B" w:rsidP="00BA4510">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3 additional</w:t>
      </w:r>
      <w:r w:rsidR="00BA4510">
        <w:rPr>
          <w:rFonts w:ascii="Book Antiqua" w:eastAsia="Times New Roman" w:hAnsi="Book Antiqua" w:cs="Times New Roman"/>
          <w:color w:val="000000"/>
          <w:sz w:val="26"/>
          <w:szCs w:val="26"/>
        </w:rPr>
        <w:t xml:space="preserve"> troparia </w:t>
      </w:r>
      <w:r>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Resurrection, Tone </w:t>
      </w:r>
      <w:r w:rsidR="00954EE3">
        <w:rPr>
          <w:rFonts w:ascii="Book Antiqua" w:eastAsia="Times New Roman" w:hAnsi="Book Antiqua" w:cs="Times New Roman"/>
          <w:color w:val="000000"/>
          <w:sz w:val="26"/>
          <w:szCs w:val="26"/>
        </w:rPr>
        <w:t>7</w:t>
      </w:r>
    </w:p>
    <w:p w14:paraId="66ABCBF3"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color w:val="000000"/>
          <w:sz w:val="26"/>
          <w:szCs w:val="26"/>
        </w:rPr>
        <w:tab/>
        <w:t xml:space="preserve">Refrain: </w:t>
      </w:r>
      <w:r>
        <w:rPr>
          <w:rFonts w:ascii="Book Antiqua" w:eastAsia="Times New Roman" w:hAnsi="Book Antiqua" w:cs="Times New Roman"/>
          <w:color w:val="000000"/>
          <w:sz w:val="26"/>
          <w:szCs w:val="26"/>
        </w:rPr>
        <w:t>“Glory to Thy holy Resurrection, O Lord!”</w:t>
      </w:r>
    </w:p>
    <w:p w14:paraId="1346136A" w14:textId="241AFAC0" w:rsidR="00954EE3"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 troparia from the Canon of the Cross and Resurrection, Tone 7</w:t>
      </w:r>
    </w:p>
    <w:p w14:paraId="026378DE" w14:textId="10C61309" w:rsidR="00954EE3" w:rsidRDefault="00954EE3" w:rsidP="00954EE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w:t>
      </w:r>
      <w:r>
        <w:rPr>
          <w:rFonts w:ascii="Book Antiqua" w:eastAsia="Times New Roman" w:hAnsi="Book Antiqua" w:cs="Times New Roman"/>
          <w:color w:val="000000"/>
          <w:sz w:val="26"/>
          <w:szCs w:val="26"/>
        </w:rPr>
        <w:t>Glory to Thy precious Cross and Resurrection, O Lord!</w:t>
      </w:r>
      <w:r>
        <w:rPr>
          <w:rFonts w:ascii="Book Antiqua" w:eastAsia="Times New Roman" w:hAnsi="Book Antiqua" w:cs="Times New Roman"/>
          <w:color w:val="000000"/>
          <w:sz w:val="26"/>
          <w:szCs w:val="26"/>
        </w:rPr>
        <w:t>”</w:t>
      </w:r>
    </w:p>
    <w:p w14:paraId="67BC0609" w14:textId="1BED9D29" w:rsidR="00BA4510" w:rsidRDefault="00954EE3" w:rsidP="00954EE3">
      <w:pPr>
        <w:spacing w:line="240" w:lineRule="auto"/>
        <w:ind w:firstLine="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2</w:t>
      </w:r>
      <w:r w:rsidR="00BA4510">
        <w:rPr>
          <w:rFonts w:ascii="Book Antiqua" w:eastAsia="Times New Roman" w:hAnsi="Book Antiqua" w:cs="Times New Roman"/>
          <w:color w:val="000000"/>
          <w:sz w:val="26"/>
          <w:szCs w:val="26"/>
        </w:rPr>
        <w:t xml:space="preserve"> troparia </w:t>
      </w:r>
      <w:r w:rsidR="003D7A5B">
        <w:rPr>
          <w:rFonts w:ascii="Book Antiqua" w:eastAsia="Times New Roman" w:hAnsi="Book Antiqua" w:cs="Times New Roman"/>
          <w:color w:val="000000"/>
          <w:sz w:val="26"/>
          <w:szCs w:val="26"/>
        </w:rPr>
        <w:t xml:space="preserve">from the Canon </w:t>
      </w:r>
      <w:r w:rsidR="00BA4510">
        <w:rPr>
          <w:rFonts w:ascii="Book Antiqua" w:eastAsia="Times New Roman" w:hAnsi="Book Antiqua" w:cs="Times New Roman"/>
          <w:color w:val="000000"/>
          <w:sz w:val="26"/>
          <w:szCs w:val="26"/>
        </w:rPr>
        <w:t xml:space="preserve">of the Theotokos, Tone </w:t>
      </w:r>
      <w:r>
        <w:rPr>
          <w:rFonts w:ascii="Book Antiqua" w:eastAsia="Times New Roman" w:hAnsi="Book Antiqua" w:cs="Times New Roman"/>
          <w:color w:val="000000"/>
          <w:sz w:val="26"/>
          <w:szCs w:val="26"/>
        </w:rPr>
        <w:t>7</w:t>
      </w:r>
    </w:p>
    <w:p w14:paraId="33408287" w14:textId="77777777"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“Most Holy Theotokos, save us!”</w:t>
      </w:r>
    </w:p>
    <w:p w14:paraId="67AF4144" w14:textId="5746DF88" w:rsidR="00D51263" w:rsidRDefault="00D51263" w:rsidP="005518EB">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954EE3">
        <w:rPr>
          <w:rFonts w:ascii="Book Antiqua" w:eastAsia="Times New Roman" w:hAnsi="Book Antiqua" w:cs="Times New Roman"/>
          <w:color w:val="000000"/>
          <w:sz w:val="26"/>
          <w:szCs w:val="26"/>
        </w:rPr>
        <w:t>6</w:t>
      </w:r>
      <w:r>
        <w:rPr>
          <w:rFonts w:ascii="Book Antiqua" w:eastAsia="Times New Roman" w:hAnsi="Book Antiqua" w:cs="Times New Roman"/>
          <w:color w:val="000000"/>
          <w:sz w:val="26"/>
          <w:szCs w:val="26"/>
        </w:rPr>
        <w:t xml:space="preserve"> troparia from the </w:t>
      </w:r>
      <w:r w:rsidR="00954EE3">
        <w:rPr>
          <w:rFonts w:ascii="Book Antiqua" w:eastAsia="Times New Roman" w:hAnsi="Book Antiqua" w:cs="Times New Roman"/>
          <w:color w:val="000000"/>
          <w:sz w:val="26"/>
          <w:szCs w:val="26"/>
        </w:rPr>
        <w:t>Canon of St. Jacob, Tone 8</w:t>
      </w:r>
    </w:p>
    <w:p w14:paraId="369794B2" w14:textId="5F30C40E" w:rsidR="00D51263" w:rsidRDefault="00D51263" w:rsidP="00D51263">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ab/>
        <w:t>Refrain: “O holy Father</w:t>
      </w:r>
      <w:r w:rsidR="00954EE3">
        <w:rPr>
          <w:rFonts w:ascii="Book Antiqua" w:eastAsia="Times New Roman" w:hAnsi="Book Antiqua" w:cs="Times New Roman"/>
          <w:color w:val="000000"/>
          <w:sz w:val="26"/>
          <w:szCs w:val="26"/>
        </w:rPr>
        <w:t xml:space="preserve"> Jacob</w:t>
      </w:r>
      <w:r>
        <w:rPr>
          <w:rFonts w:ascii="Book Antiqua" w:eastAsia="Times New Roman" w:hAnsi="Book Antiqua" w:cs="Times New Roman"/>
          <w:color w:val="000000"/>
          <w:sz w:val="26"/>
          <w:szCs w:val="26"/>
        </w:rPr>
        <w:t>, pray to God for us!”</w:t>
      </w:r>
    </w:p>
    <w:p w14:paraId="3B54BB95"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b/>
      </w:r>
      <w:r w:rsidRPr="00893858">
        <w:rPr>
          <w:rFonts w:ascii="Book Antiqua" w:eastAsia="Times New Roman" w:hAnsi="Book Antiqua" w:cs="Times New Roman"/>
          <w:b/>
          <w:bCs/>
          <w:color w:val="000000"/>
          <w:sz w:val="26"/>
          <w:szCs w:val="26"/>
        </w:rPr>
        <w:t>Katavasia: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“I shall open my mouth…”, Tone 4</w:t>
      </w:r>
    </w:p>
    <w:p w14:paraId="0CCCA7FF" w14:textId="77777777" w:rsidR="00347435" w:rsidRPr="00893858" w:rsidRDefault="00347435" w:rsidP="00347435">
      <w:pPr>
        <w:spacing w:line="240" w:lineRule="auto"/>
        <w:rPr>
          <w:rFonts w:ascii="Book Antiqua" w:eastAsia="Times New Roman" w:hAnsi="Book Antiqua" w:cs="Times New Roman"/>
          <w:sz w:val="26"/>
          <w:szCs w:val="26"/>
        </w:rPr>
      </w:pPr>
    </w:p>
    <w:p w14:paraId="6BCC05C9"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Third Ode:]</w:t>
      </w:r>
    </w:p>
    <w:p w14:paraId="0D06EA88" w14:textId="77777777" w:rsidR="00BA4510" w:rsidRDefault="00BA4510" w:rsidP="00BA4510">
      <w:pPr>
        <w:spacing w:line="240" w:lineRule="auto"/>
        <w:ind w:left="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5D601648" w14:textId="5D25E80B"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[Kontakion of </w:t>
      </w:r>
      <w:r w:rsidR="00954EE3">
        <w:rPr>
          <w:rFonts w:ascii="Book Antiqua" w:eastAsia="Times New Roman" w:hAnsi="Book Antiqua" w:cs="Times New Roman"/>
          <w:color w:val="000000"/>
          <w:sz w:val="26"/>
          <w:szCs w:val="26"/>
        </w:rPr>
        <w:t>St. Jacob, Tone 3</w:t>
      </w:r>
      <w:r w:rsidR="00D51263">
        <w:rPr>
          <w:rFonts w:ascii="Book Antiqua" w:eastAsia="Times New Roman" w:hAnsi="Book Antiqua" w:cs="Times New Roman"/>
          <w:color w:val="000000"/>
          <w:sz w:val="26"/>
          <w:szCs w:val="26"/>
        </w:rPr>
        <w:t>]</w:t>
      </w:r>
    </w:p>
    <w:p w14:paraId="238E190F" w14:textId="091855FD" w:rsidR="00D51263" w:rsidRDefault="00D51263"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[Ikos of </w:t>
      </w:r>
      <w:r w:rsidR="00954EE3">
        <w:rPr>
          <w:rFonts w:ascii="Book Antiqua" w:eastAsia="Times New Roman" w:hAnsi="Book Antiqua" w:cs="Times New Roman"/>
          <w:color w:val="000000"/>
          <w:sz w:val="26"/>
          <w:szCs w:val="26"/>
        </w:rPr>
        <w:t>St. Jacob</w:t>
      </w:r>
      <w:r>
        <w:rPr>
          <w:rFonts w:ascii="Book Antiqua" w:eastAsia="Times New Roman" w:hAnsi="Book Antiqua" w:cs="Times New Roman"/>
          <w:color w:val="000000"/>
          <w:sz w:val="26"/>
          <w:szCs w:val="26"/>
        </w:rPr>
        <w:t>]</w:t>
      </w:r>
    </w:p>
    <w:p w14:paraId="5E6EEEB5" w14:textId="27729F7D" w:rsidR="003D7A5B" w:rsidRDefault="005518EB" w:rsidP="005E5828">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[Kathisma Hymn of </w:t>
      </w:r>
      <w:r w:rsidR="00954EE3">
        <w:rPr>
          <w:rFonts w:ascii="Book Antiqua" w:eastAsia="Times New Roman" w:hAnsi="Book Antiqua" w:cs="Times New Roman"/>
          <w:color w:val="000000"/>
          <w:sz w:val="26"/>
          <w:szCs w:val="26"/>
        </w:rPr>
        <w:t>St. Jacob, Tone 3</w:t>
      </w:r>
      <w:r>
        <w:rPr>
          <w:rFonts w:ascii="Book Antiqua" w:eastAsia="Times New Roman" w:hAnsi="Book Antiqua" w:cs="Times New Roman"/>
          <w:color w:val="000000"/>
          <w:sz w:val="26"/>
          <w:szCs w:val="26"/>
        </w:rPr>
        <w:t>]</w:t>
      </w:r>
    </w:p>
    <w:p w14:paraId="78CDAE67" w14:textId="7999A806" w:rsidR="00D51263" w:rsidRDefault="00D51263">
      <w:pPr>
        <w:rPr>
          <w:rFonts w:ascii="Book Antiqua" w:eastAsia="Times New Roman" w:hAnsi="Book Antiqua" w:cs="Times New Roman"/>
          <w:i/>
          <w:iCs/>
          <w:color w:val="FF0000"/>
          <w:sz w:val="26"/>
          <w:szCs w:val="26"/>
        </w:rPr>
      </w:pPr>
    </w:p>
    <w:p w14:paraId="5DA25158" w14:textId="77777777" w:rsidR="00954EE3" w:rsidRDefault="00954EE3" w:rsidP="00BA4510">
      <w:pPr>
        <w:spacing w:line="240" w:lineRule="auto"/>
        <w:ind w:left="720"/>
        <w:rPr>
          <w:rFonts w:ascii="Book Antiqua" w:eastAsia="Times New Roman" w:hAnsi="Book Antiqua" w:cs="Times New Roman"/>
          <w:i/>
          <w:iCs/>
          <w:color w:val="FF0000"/>
          <w:sz w:val="26"/>
          <w:szCs w:val="26"/>
        </w:rPr>
      </w:pPr>
    </w:p>
    <w:p w14:paraId="4D353041" w14:textId="735D4EBB"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lastRenderedPageBreak/>
        <w:t>After the Sixth Ode:</w:t>
      </w:r>
    </w:p>
    <w:p w14:paraId="0C8904FC" w14:textId="77777777"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[Little Litany]</w:t>
      </w:r>
    </w:p>
    <w:p w14:paraId="7F90E314" w14:textId="4E88B53F"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Resurrection, Tone 7</w:t>
      </w:r>
    </w:p>
    <w:p w14:paraId="7464648F" w14:textId="4EE72470" w:rsidR="00BA4510" w:rsidRPr="00893858" w:rsidRDefault="00BA4510" w:rsidP="00BA4510">
      <w:pPr>
        <w:spacing w:line="240" w:lineRule="auto"/>
        <w:ind w:left="720"/>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Ikos </w:t>
      </w:r>
      <w:r>
        <w:rPr>
          <w:rFonts w:ascii="Book Antiqua" w:eastAsia="Times New Roman" w:hAnsi="Book Antiqua" w:cs="Times New Roman"/>
          <w:color w:val="000000"/>
          <w:sz w:val="26"/>
          <w:szCs w:val="26"/>
        </w:rPr>
        <w:t xml:space="preserve">of the </w:t>
      </w:r>
      <w:r w:rsidR="00954EE3">
        <w:rPr>
          <w:rFonts w:ascii="Book Antiqua" w:eastAsia="Times New Roman" w:hAnsi="Book Antiqua" w:cs="Times New Roman"/>
          <w:color w:val="000000"/>
          <w:sz w:val="26"/>
          <w:szCs w:val="26"/>
        </w:rPr>
        <w:t>Resurrection</w:t>
      </w:r>
    </w:p>
    <w:p w14:paraId="4A72AA2D" w14:textId="77777777" w:rsidR="00BA4510" w:rsidRPr="00DC6ADB" w:rsidRDefault="00BA4510" w:rsidP="00BA4510">
      <w:pPr>
        <w:spacing w:line="240" w:lineRule="auto"/>
        <w:rPr>
          <w:rFonts w:ascii="Book Antiqua" w:eastAsia="Times New Roman" w:hAnsi="Book Antiqua" w:cs="Times New Roman"/>
          <w:sz w:val="20"/>
          <w:szCs w:val="20"/>
        </w:rPr>
      </w:pPr>
    </w:p>
    <w:p w14:paraId="2BF74D4D" w14:textId="77777777" w:rsidR="00BA4510" w:rsidRPr="00893858" w:rsidRDefault="00BA4510" w:rsidP="00BA4510">
      <w:pPr>
        <w:spacing w:line="240" w:lineRule="auto"/>
        <w:ind w:left="720"/>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After the Eighth Ode:</w:t>
      </w:r>
    </w:p>
    <w:p w14:paraId="495D4B5A" w14:textId="3E777813" w:rsidR="00BA4510" w:rsidRDefault="00BA4510" w:rsidP="00BA4510">
      <w:pPr>
        <w:spacing w:line="240" w:lineRule="auto"/>
        <w:ind w:left="720"/>
        <w:rPr>
          <w:rFonts w:ascii="Book Antiqua" w:eastAsia="Times New Roman" w:hAnsi="Book Antiqua" w:cs="Times New Roman"/>
          <w:sz w:val="26"/>
          <w:szCs w:val="26"/>
        </w:rPr>
      </w:pPr>
      <w:r>
        <w:rPr>
          <w:rFonts w:ascii="Book Antiqua" w:eastAsia="Times New Roman" w:hAnsi="Book Antiqua" w:cs="Times New Roman"/>
          <w:sz w:val="26"/>
          <w:szCs w:val="26"/>
        </w:rPr>
        <w:t>The Magnificat is sung</w:t>
      </w:r>
    </w:p>
    <w:p w14:paraId="4EC19BA9" w14:textId="517C0396" w:rsidR="00BA4510" w:rsidRDefault="00BA4510" w:rsidP="00BA4510">
      <w:pPr>
        <w:spacing w:line="240" w:lineRule="auto"/>
        <w:ind w:left="720"/>
        <w:rPr>
          <w:rFonts w:ascii="Book Antiqua" w:eastAsia="Times New Roman" w:hAnsi="Book Antiqua" w:cs="Times New Roman"/>
          <w:i/>
          <w:iCs/>
          <w:color w:val="FF0000"/>
          <w:sz w:val="26"/>
          <w:szCs w:val="26"/>
        </w:rPr>
      </w:pPr>
      <w:r w:rsidRPr="005A2599">
        <w:rPr>
          <w:rFonts w:ascii="Book Antiqua" w:eastAsia="Times New Roman" w:hAnsi="Book Antiqua" w:cs="Times New Roman"/>
          <w:i/>
          <w:iCs/>
          <w:color w:val="FF0000"/>
          <w:sz w:val="26"/>
          <w:szCs w:val="26"/>
        </w:rPr>
        <w:t>After the Magnificat, continue with the Ninth Ode.</w:t>
      </w:r>
    </w:p>
    <w:p w14:paraId="1DA28063" w14:textId="77777777" w:rsidR="00BA4510" w:rsidRPr="005A2599" w:rsidRDefault="00BA4510" w:rsidP="00BA4510">
      <w:pPr>
        <w:spacing w:line="240" w:lineRule="auto"/>
        <w:ind w:left="720"/>
        <w:rPr>
          <w:rFonts w:ascii="Book Antiqua" w:eastAsia="Times New Roman" w:hAnsi="Book Antiqua" w:cs="Times New Roman"/>
          <w:i/>
          <w:iCs/>
          <w:color w:val="FF0000"/>
          <w:sz w:val="26"/>
          <w:szCs w:val="26"/>
        </w:rPr>
      </w:pPr>
    </w:p>
    <w:p w14:paraId="747D8C6A"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Little Litany</w:t>
      </w:r>
    </w:p>
    <w:p w14:paraId="48B24170" w14:textId="51FA13F4" w:rsidR="005E5828"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“Holy is the Lord…”, Tone </w:t>
      </w:r>
      <w:r w:rsidR="00954EE3">
        <w:rPr>
          <w:rFonts w:ascii="Book Antiqua" w:eastAsia="Times New Roman" w:hAnsi="Book Antiqua" w:cs="Times New Roman"/>
          <w:color w:val="000000"/>
          <w:sz w:val="26"/>
          <w:szCs w:val="26"/>
        </w:rPr>
        <w:t>7</w:t>
      </w:r>
    </w:p>
    <w:p w14:paraId="5940BC84" w14:textId="22343A6E" w:rsidR="00BA4510"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Exapostilaria:</w:t>
      </w:r>
    </w:p>
    <w:p w14:paraId="238CF450" w14:textId="7CA767EC"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r>
      <w:r w:rsidR="00954EE3">
        <w:rPr>
          <w:rFonts w:ascii="Book Antiqua" w:eastAsia="Times New Roman" w:hAnsi="Book Antiqua" w:cs="Times New Roman"/>
          <w:sz w:val="26"/>
          <w:szCs w:val="26"/>
        </w:rPr>
        <w:t>8</w:t>
      </w:r>
      <w:r w:rsidR="006E52B7" w:rsidRPr="006E52B7">
        <w:rPr>
          <w:rFonts w:ascii="Book Antiqua" w:eastAsia="Times New Roman" w:hAnsi="Book Antiqua" w:cs="Times New Roman"/>
          <w:sz w:val="26"/>
          <w:szCs w:val="26"/>
          <w:vertAlign w:val="superscript"/>
        </w:rPr>
        <w:t>th</w:t>
      </w:r>
      <w:r w:rsidR="006E52B7">
        <w:rPr>
          <w:rFonts w:ascii="Book Antiqua" w:eastAsia="Times New Roman" w:hAnsi="Book Antiqua" w:cs="Times New Roman"/>
          <w:sz w:val="26"/>
          <w:szCs w:val="26"/>
        </w:rPr>
        <w:t xml:space="preserve"> </w:t>
      </w:r>
      <w:r>
        <w:rPr>
          <w:rFonts w:ascii="Book Antiqua" w:eastAsia="Times New Roman" w:hAnsi="Book Antiqua" w:cs="Times New Roman"/>
          <w:sz w:val="26"/>
          <w:szCs w:val="26"/>
        </w:rPr>
        <w:t>Resurrectional Exapostilarion</w:t>
      </w:r>
      <w:r w:rsidR="003D7A5B">
        <w:rPr>
          <w:rFonts w:ascii="Book Antiqua" w:eastAsia="Times New Roman" w:hAnsi="Book Antiqua" w:cs="Times New Roman"/>
          <w:sz w:val="26"/>
          <w:szCs w:val="26"/>
        </w:rPr>
        <w:t xml:space="preserve">, Tone </w:t>
      </w:r>
      <w:r w:rsidR="006E52B7">
        <w:rPr>
          <w:rFonts w:ascii="Book Antiqua" w:eastAsia="Times New Roman" w:hAnsi="Book Antiqua" w:cs="Times New Roman"/>
          <w:sz w:val="26"/>
          <w:szCs w:val="26"/>
        </w:rPr>
        <w:t>2</w:t>
      </w:r>
    </w:p>
    <w:p w14:paraId="71856B2A" w14:textId="75EAF252" w:rsidR="00BA4510"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Glory… </w:t>
      </w:r>
      <w:r w:rsidR="005E5828">
        <w:rPr>
          <w:rFonts w:ascii="Book Antiqua" w:eastAsia="Times New Roman" w:hAnsi="Book Antiqua" w:cs="Times New Roman"/>
          <w:sz w:val="26"/>
          <w:szCs w:val="26"/>
        </w:rPr>
        <w:t xml:space="preserve">Exapostilarion of </w:t>
      </w:r>
      <w:r w:rsidR="00954EE3">
        <w:rPr>
          <w:rFonts w:ascii="Book Antiqua" w:eastAsia="Times New Roman" w:hAnsi="Book Antiqua" w:cs="Times New Roman"/>
          <w:sz w:val="26"/>
          <w:szCs w:val="26"/>
        </w:rPr>
        <w:t>St. Jacob</w:t>
      </w:r>
      <w:r w:rsidR="00A72F2B">
        <w:rPr>
          <w:rFonts w:ascii="Book Antiqua" w:eastAsia="Times New Roman" w:hAnsi="Book Antiqua" w:cs="Times New Roman"/>
          <w:sz w:val="26"/>
          <w:szCs w:val="26"/>
        </w:rPr>
        <w:t>, Tone 2</w:t>
      </w:r>
    </w:p>
    <w:p w14:paraId="266D1CC0" w14:textId="0ADF620A" w:rsidR="00BA4510" w:rsidRPr="00893858" w:rsidRDefault="00BA4510"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sz w:val="26"/>
          <w:szCs w:val="26"/>
        </w:rPr>
        <w:tab/>
        <w:t xml:space="preserve">Now and ever… </w:t>
      </w:r>
      <w:r w:rsidR="00954EE3">
        <w:rPr>
          <w:rFonts w:ascii="Book Antiqua" w:eastAsia="Times New Roman" w:hAnsi="Book Antiqua" w:cs="Times New Roman"/>
          <w:sz w:val="26"/>
          <w:szCs w:val="26"/>
        </w:rPr>
        <w:t>8</w:t>
      </w:r>
      <w:r w:rsidR="00954EE3" w:rsidRPr="00954EE3">
        <w:rPr>
          <w:rFonts w:ascii="Book Antiqua" w:eastAsia="Times New Roman" w:hAnsi="Book Antiqua" w:cs="Times New Roman"/>
          <w:sz w:val="26"/>
          <w:szCs w:val="26"/>
          <w:vertAlign w:val="superscript"/>
        </w:rPr>
        <w:t>th</w:t>
      </w:r>
      <w:r w:rsidR="00954EE3">
        <w:rPr>
          <w:rFonts w:ascii="Book Antiqua" w:eastAsia="Times New Roman" w:hAnsi="Book Antiqua" w:cs="Times New Roman"/>
          <w:sz w:val="26"/>
          <w:szCs w:val="26"/>
        </w:rPr>
        <w:t xml:space="preserve"> Resurrectional Exapostilarion Theotokion, Tone 2</w:t>
      </w:r>
    </w:p>
    <w:p w14:paraId="42F4BA35" w14:textId="77777777" w:rsidR="00BA4510" w:rsidRDefault="00BA4510" w:rsidP="00BA4510">
      <w:pPr>
        <w:spacing w:line="240" w:lineRule="auto"/>
        <w:rPr>
          <w:rFonts w:ascii="Book Antiqua" w:eastAsia="Times New Roman" w:hAnsi="Book Antiqua" w:cs="Times New Roman"/>
          <w:color w:val="000000"/>
          <w:sz w:val="26"/>
          <w:szCs w:val="26"/>
        </w:rPr>
      </w:pPr>
    </w:p>
    <w:p w14:paraId="41984F88" w14:textId="1EDCAD96"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Psalms 148-150: “Let everything that breathes…” Tone </w:t>
      </w:r>
      <w:r w:rsidR="00954EE3">
        <w:rPr>
          <w:rFonts w:ascii="Book Antiqua" w:eastAsia="Times New Roman" w:hAnsi="Book Antiqua" w:cs="Times New Roman"/>
          <w:color w:val="000000"/>
          <w:sz w:val="26"/>
          <w:szCs w:val="26"/>
        </w:rPr>
        <w:t>7</w:t>
      </w:r>
    </w:p>
    <w:p w14:paraId="0B2FEACD" w14:textId="6B701512"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r>
      <w:r w:rsidR="00A72F2B">
        <w:rPr>
          <w:rFonts w:ascii="Book Antiqua" w:eastAsia="Times New Roman" w:hAnsi="Book Antiqua" w:cs="Times New Roman"/>
          <w:color w:val="000000"/>
          <w:sz w:val="26"/>
          <w:szCs w:val="26"/>
        </w:rPr>
        <w:t>4</w:t>
      </w:r>
      <w:r>
        <w:rPr>
          <w:rFonts w:ascii="Book Antiqua" w:eastAsia="Times New Roman" w:hAnsi="Book Antiqua" w:cs="Times New Roman"/>
          <w:color w:val="000000"/>
          <w:sz w:val="26"/>
          <w:szCs w:val="26"/>
        </w:rPr>
        <w:t xml:space="preserve"> stichera of the Resurrection, Tone </w:t>
      </w:r>
      <w:r w:rsidR="00954EE3">
        <w:rPr>
          <w:rFonts w:ascii="Book Antiqua" w:eastAsia="Times New Roman" w:hAnsi="Book Antiqua" w:cs="Times New Roman"/>
          <w:color w:val="000000"/>
          <w:sz w:val="26"/>
          <w:szCs w:val="26"/>
        </w:rPr>
        <w:t>7</w:t>
      </w:r>
    </w:p>
    <w:p w14:paraId="6E0A4A4E" w14:textId="4A5F553E" w:rsidR="00A72F2B" w:rsidRDefault="00A72F2B" w:rsidP="00954EE3">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4 stichera of </w:t>
      </w:r>
      <w:r w:rsidR="00954EE3">
        <w:rPr>
          <w:rFonts w:ascii="Book Antiqua" w:eastAsia="Times New Roman" w:hAnsi="Book Antiqua" w:cs="Times New Roman"/>
          <w:color w:val="000000"/>
          <w:sz w:val="26"/>
          <w:szCs w:val="26"/>
        </w:rPr>
        <w:t>St. Jacob</w:t>
      </w:r>
      <w:r>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including “Glory…” and verses taken from the Vespers Aposticha</w:t>
      </w:r>
      <w:r>
        <w:rPr>
          <w:rFonts w:ascii="Book Antiqua" w:eastAsia="Times New Roman" w:hAnsi="Book Antiqua" w:cs="Times New Roman"/>
          <w:color w:val="000000"/>
          <w:sz w:val="26"/>
          <w:szCs w:val="26"/>
        </w:rPr>
        <w:t xml:space="preserve">, Tone </w:t>
      </w:r>
      <w:r w:rsidR="00954EE3">
        <w:rPr>
          <w:rFonts w:ascii="Book Antiqua" w:eastAsia="Times New Roman" w:hAnsi="Book Antiqua" w:cs="Times New Roman"/>
          <w:color w:val="000000"/>
          <w:sz w:val="26"/>
          <w:szCs w:val="26"/>
        </w:rPr>
        <w:t>5</w:t>
      </w:r>
    </w:p>
    <w:p w14:paraId="2CB5185F" w14:textId="3623035D"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t>Glory…</w:t>
      </w:r>
      <w:r>
        <w:rPr>
          <w:rFonts w:ascii="Book Antiqua" w:eastAsia="Times New Roman" w:hAnsi="Book Antiqua" w:cs="Times New Roman"/>
          <w:color w:val="000000"/>
          <w:sz w:val="26"/>
          <w:szCs w:val="26"/>
        </w:rPr>
        <w:t xml:space="preserve"> </w:t>
      </w:r>
      <w:r w:rsidR="00954EE3">
        <w:rPr>
          <w:rFonts w:ascii="Book Antiqua" w:eastAsia="Times New Roman" w:hAnsi="Book Antiqua" w:cs="Times New Roman"/>
          <w:color w:val="000000"/>
          <w:sz w:val="26"/>
          <w:szCs w:val="26"/>
        </w:rPr>
        <w:t>8</w:t>
      </w:r>
      <w:r w:rsidR="00954EE3" w:rsidRPr="00954EE3">
        <w:rPr>
          <w:rFonts w:ascii="Book Antiqua" w:eastAsia="Times New Roman" w:hAnsi="Book Antiqua" w:cs="Times New Roman"/>
          <w:color w:val="000000"/>
          <w:sz w:val="26"/>
          <w:szCs w:val="26"/>
          <w:vertAlign w:val="superscript"/>
        </w:rPr>
        <w:t>th</w:t>
      </w:r>
      <w:r w:rsidR="00954EE3">
        <w:rPr>
          <w:rFonts w:ascii="Book Antiqua" w:eastAsia="Times New Roman" w:hAnsi="Book Antiqua" w:cs="Times New Roman"/>
          <w:color w:val="000000"/>
          <w:sz w:val="26"/>
          <w:szCs w:val="26"/>
        </w:rPr>
        <w:t xml:space="preserve"> Gospel Sticheron, Tone 8</w:t>
      </w:r>
    </w:p>
    <w:p w14:paraId="3A74B181" w14:textId="77777777" w:rsidR="00BA4510" w:rsidRDefault="00BA4510" w:rsidP="00BA4510">
      <w:pPr>
        <w:spacing w:line="240" w:lineRule="auto"/>
        <w:ind w:firstLine="720"/>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 xml:space="preserve">Now and ever… </w:t>
      </w:r>
      <w:r>
        <w:rPr>
          <w:rFonts w:ascii="Book Antiqua" w:eastAsia="Times New Roman" w:hAnsi="Book Antiqua" w:cs="Times New Roman"/>
          <w:color w:val="000000"/>
          <w:sz w:val="26"/>
          <w:szCs w:val="26"/>
        </w:rPr>
        <w:t>“Thou art most blessed…”, Tone 2</w:t>
      </w:r>
    </w:p>
    <w:p w14:paraId="0C7EEE1C" w14:textId="77777777" w:rsidR="005518EB" w:rsidRPr="00893858" w:rsidRDefault="005518EB" w:rsidP="00BA4510">
      <w:pPr>
        <w:spacing w:line="240" w:lineRule="auto"/>
        <w:ind w:firstLine="720"/>
        <w:rPr>
          <w:rFonts w:ascii="Book Antiqua" w:eastAsia="Times New Roman" w:hAnsi="Book Antiqua" w:cs="Times New Roman"/>
          <w:sz w:val="26"/>
          <w:szCs w:val="26"/>
        </w:rPr>
      </w:pPr>
    </w:p>
    <w:p w14:paraId="29CA7629"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Great Doxology</w:t>
      </w:r>
    </w:p>
    <w:p w14:paraId="5723C3A2" w14:textId="5919CD4E"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w:t>
      </w:r>
      <w:r w:rsidR="00954EE3">
        <w:rPr>
          <w:rFonts w:ascii="Book Antiqua" w:eastAsia="Times New Roman" w:hAnsi="Book Antiqua" w:cs="Times New Roman"/>
          <w:color w:val="000000"/>
          <w:sz w:val="26"/>
          <w:szCs w:val="26"/>
        </w:rPr>
        <w:t>Today salvation</w:t>
      </w:r>
      <w:r>
        <w:rPr>
          <w:rFonts w:ascii="Book Antiqua" w:eastAsia="Times New Roman" w:hAnsi="Book Antiqua" w:cs="Times New Roman"/>
          <w:color w:val="000000"/>
          <w:sz w:val="26"/>
          <w:szCs w:val="26"/>
        </w:rPr>
        <w:t>…”</w:t>
      </w:r>
    </w:p>
    <w:p w14:paraId="1214F54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Augmented Litany</w:t>
      </w:r>
    </w:p>
    <w:p w14:paraId="4913171C"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Morning Litany</w:t>
      </w:r>
    </w:p>
    <w:p w14:paraId="7C6A7758" w14:textId="77777777"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Matins Dismissal</w:t>
      </w:r>
    </w:p>
    <w:p w14:paraId="1B715392" w14:textId="77777777" w:rsidR="00BA4510" w:rsidRPr="00893858" w:rsidRDefault="00BA4510" w:rsidP="00BA4510">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The First Hour follows immediately. A small dismissal concludes the First Hour. See below for the Troparion and Kontakion.</w:t>
      </w:r>
    </w:p>
    <w:p w14:paraId="0573D2D0" w14:textId="77777777" w:rsidR="00347435" w:rsidRDefault="00347435" w:rsidP="00347435">
      <w:pPr>
        <w:spacing w:line="240" w:lineRule="auto"/>
        <w:rPr>
          <w:rFonts w:ascii="Book Antiqua" w:eastAsia="Times New Roman" w:hAnsi="Book Antiqua" w:cs="Times New Roman"/>
          <w:b/>
          <w:bCs/>
          <w:color w:val="000000"/>
          <w:sz w:val="26"/>
          <w:szCs w:val="26"/>
        </w:rPr>
      </w:pPr>
    </w:p>
    <w:p w14:paraId="476B39BF" w14:textId="7777777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The Hours</w:t>
      </w:r>
    </w:p>
    <w:p w14:paraId="79F07CC0" w14:textId="7AD361C9"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w:t>
      </w:r>
      <w:r>
        <w:rPr>
          <w:rFonts w:ascii="Book Antiqua" w:eastAsia="Times New Roman" w:hAnsi="Book Antiqua" w:cs="Times New Roman"/>
          <w:color w:val="000000"/>
          <w:sz w:val="26"/>
          <w:szCs w:val="26"/>
        </w:rPr>
        <w:t>a</w:t>
      </w:r>
      <w:r w:rsidRPr="00893858">
        <w:rPr>
          <w:rFonts w:ascii="Book Antiqua" w:eastAsia="Times New Roman" w:hAnsi="Book Antiqua" w:cs="Times New Roman"/>
          <w:color w:val="000000"/>
          <w:sz w:val="26"/>
          <w:szCs w:val="26"/>
        </w:rPr>
        <w:t xml:space="preserve">: </w:t>
      </w:r>
      <w:r>
        <w:rPr>
          <w:rFonts w:ascii="Book Antiqua" w:eastAsia="Times New Roman" w:hAnsi="Book Antiqua" w:cs="Times New Roman"/>
          <w:color w:val="000000"/>
          <w:sz w:val="26"/>
          <w:szCs w:val="26"/>
        </w:rPr>
        <w:t xml:space="preserve">Resurrection; Glory… </w:t>
      </w:r>
      <w:r w:rsidR="00954EE3">
        <w:rPr>
          <w:rFonts w:ascii="Book Antiqua" w:eastAsia="Times New Roman" w:hAnsi="Book Antiqua" w:cs="Times New Roman"/>
          <w:color w:val="000000"/>
          <w:sz w:val="26"/>
          <w:szCs w:val="26"/>
        </w:rPr>
        <w:t xml:space="preserve">St. Jacob </w:t>
      </w:r>
    </w:p>
    <w:p w14:paraId="19EEBB54" w14:textId="71CA3975" w:rsidR="008E56FA" w:rsidRPr="00893858" w:rsidRDefault="008E56FA" w:rsidP="008E56FA">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Kontakion: </w:t>
      </w:r>
      <w:r w:rsidR="00954EE3">
        <w:rPr>
          <w:rFonts w:ascii="Book Antiqua" w:eastAsia="Times New Roman" w:hAnsi="Book Antiqua" w:cs="Times New Roman"/>
          <w:color w:val="000000"/>
          <w:sz w:val="26"/>
          <w:szCs w:val="26"/>
        </w:rPr>
        <w:t>St. Jacob</w:t>
      </w:r>
      <w:r w:rsidR="00A72F2B">
        <w:rPr>
          <w:rFonts w:ascii="Book Antiqua" w:eastAsia="Times New Roman" w:hAnsi="Book Antiqua" w:cs="Times New Roman"/>
          <w:color w:val="000000"/>
          <w:sz w:val="26"/>
          <w:szCs w:val="26"/>
        </w:rPr>
        <w:t xml:space="preserve"> (1</w:t>
      </w:r>
      <w:r w:rsidR="00A72F2B" w:rsidRPr="00A72F2B">
        <w:rPr>
          <w:rFonts w:ascii="Book Antiqua" w:eastAsia="Times New Roman" w:hAnsi="Book Antiqua" w:cs="Times New Roman"/>
          <w:color w:val="000000"/>
          <w:sz w:val="26"/>
          <w:szCs w:val="26"/>
          <w:vertAlign w:val="superscript"/>
        </w:rPr>
        <w:t>st</w:t>
      </w:r>
      <w:r w:rsidR="00A72F2B">
        <w:rPr>
          <w:rFonts w:ascii="Book Antiqua" w:eastAsia="Times New Roman" w:hAnsi="Book Antiqua" w:cs="Times New Roman"/>
          <w:color w:val="000000"/>
          <w:sz w:val="26"/>
          <w:szCs w:val="26"/>
        </w:rPr>
        <w:t xml:space="preserve"> and 6</w:t>
      </w:r>
      <w:r w:rsidR="00A72F2B" w:rsidRPr="00A72F2B">
        <w:rPr>
          <w:rFonts w:ascii="Book Antiqua" w:eastAsia="Times New Roman" w:hAnsi="Book Antiqua" w:cs="Times New Roman"/>
          <w:color w:val="000000"/>
          <w:sz w:val="26"/>
          <w:szCs w:val="26"/>
          <w:vertAlign w:val="superscript"/>
        </w:rPr>
        <w:t>th</w:t>
      </w:r>
      <w:r w:rsidR="00A72F2B">
        <w:rPr>
          <w:rFonts w:ascii="Book Antiqua" w:eastAsia="Times New Roman" w:hAnsi="Book Antiqua" w:cs="Times New Roman"/>
          <w:color w:val="000000"/>
          <w:sz w:val="26"/>
          <w:szCs w:val="26"/>
        </w:rPr>
        <w:t xml:space="preserve"> Hours) or </w:t>
      </w:r>
      <w:r w:rsidR="005518EB">
        <w:rPr>
          <w:rFonts w:ascii="Book Antiqua" w:eastAsia="Times New Roman" w:hAnsi="Book Antiqua" w:cs="Times New Roman"/>
          <w:color w:val="000000"/>
          <w:sz w:val="26"/>
          <w:szCs w:val="26"/>
        </w:rPr>
        <w:t>Resurrection</w:t>
      </w:r>
      <w:r w:rsidR="00A72F2B">
        <w:rPr>
          <w:rFonts w:ascii="Book Antiqua" w:eastAsia="Times New Roman" w:hAnsi="Book Antiqua" w:cs="Times New Roman"/>
          <w:color w:val="000000"/>
          <w:sz w:val="26"/>
          <w:szCs w:val="26"/>
        </w:rPr>
        <w:t xml:space="preserve"> (3</w:t>
      </w:r>
      <w:r w:rsidR="00A72F2B" w:rsidRPr="00A72F2B">
        <w:rPr>
          <w:rFonts w:ascii="Book Antiqua" w:eastAsia="Times New Roman" w:hAnsi="Book Antiqua" w:cs="Times New Roman"/>
          <w:color w:val="000000"/>
          <w:sz w:val="26"/>
          <w:szCs w:val="26"/>
          <w:vertAlign w:val="superscript"/>
        </w:rPr>
        <w:t>rd</w:t>
      </w:r>
      <w:r w:rsidR="00A72F2B">
        <w:rPr>
          <w:rFonts w:ascii="Book Antiqua" w:eastAsia="Times New Roman" w:hAnsi="Book Antiqua" w:cs="Times New Roman"/>
          <w:color w:val="000000"/>
          <w:sz w:val="26"/>
          <w:szCs w:val="26"/>
        </w:rPr>
        <w:t xml:space="preserve"> and 9</w:t>
      </w:r>
      <w:r w:rsidR="00A72F2B" w:rsidRPr="00A72F2B">
        <w:rPr>
          <w:rFonts w:ascii="Book Antiqua" w:eastAsia="Times New Roman" w:hAnsi="Book Antiqua" w:cs="Times New Roman"/>
          <w:color w:val="000000"/>
          <w:sz w:val="26"/>
          <w:szCs w:val="26"/>
          <w:vertAlign w:val="superscript"/>
        </w:rPr>
        <w:t>th</w:t>
      </w:r>
      <w:r w:rsidR="00A72F2B">
        <w:rPr>
          <w:rFonts w:ascii="Book Antiqua" w:eastAsia="Times New Roman" w:hAnsi="Book Antiqua" w:cs="Times New Roman"/>
          <w:color w:val="000000"/>
          <w:sz w:val="26"/>
          <w:szCs w:val="26"/>
        </w:rPr>
        <w:t xml:space="preserve"> Hours)</w:t>
      </w:r>
    </w:p>
    <w:p w14:paraId="1E0CB604" w14:textId="77777777" w:rsidR="00347435" w:rsidRPr="006723EB" w:rsidRDefault="00347435" w:rsidP="00347435">
      <w:pPr>
        <w:spacing w:line="240" w:lineRule="auto"/>
        <w:rPr>
          <w:rFonts w:ascii="Book Antiqua" w:eastAsia="Times New Roman" w:hAnsi="Book Antiqua" w:cs="Times New Roman"/>
          <w:sz w:val="26"/>
          <w:szCs w:val="26"/>
        </w:rPr>
      </w:pPr>
    </w:p>
    <w:p w14:paraId="68AF7125" w14:textId="20733C37" w:rsidR="00347435" w:rsidRPr="00893858" w:rsidRDefault="00347435" w:rsidP="00347435">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b/>
          <w:bCs/>
          <w:color w:val="000000"/>
          <w:sz w:val="26"/>
          <w:szCs w:val="26"/>
        </w:rPr>
        <w:t>Divine Liturgy</w:t>
      </w:r>
    </w:p>
    <w:p w14:paraId="2D949366" w14:textId="77777777" w:rsidR="00347435" w:rsidRPr="00893858" w:rsidRDefault="00347435" w:rsidP="00347435">
      <w:pPr>
        <w:spacing w:line="240" w:lineRule="auto"/>
        <w:rPr>
          <w:rFonts w:ascii="Book Antiqua" w:eastAsia="Times New Roman" w:hAnsi="Book Antiqua" w:cs="Times New Roman"/>
          <w:color w:val="FF0000"/>
          <w:sz w:val="26"/>
          <w:szCs w:val="26"/>
        </w:rPr>
      </w:pPr>
      <w:r w:rsidRPr="00893858">
        <w:rPr>
          <w:rFonts w:ascii="Book Antiqua" w:eastAsia="Times New Roman" w:hAnsi="Book Antiqua" w:cs="Times New Roman"/>
          <w:i/>
          <w:iCs/>
          <w:color w:val="FF0000"/>
          <w:sz w:val="26"/>
          <w:szCs w:val="26"/>
        </w:rPr>
        <w:t>NOTE: Listed below are only the variable portions of the Liturgy</w:t>
      </w:r>
    </w:p>
    <w:p w14:paraId="37E78CAB" w14:textId="77777777" w:rsidR="00347435" w:rsidRPr="006723EB" w:rsidRDefault="00347435" w:rsidP="00347435">
      <w:pPr>
        <w:spacing w:line="240" w:lineRule="auto"/>
        <w:rPr>
          <w:rFonts w:ascii="Book Antiqua" w:eastAsia="Times New Roman" w:hAnsi="Book Antiqua" w:cs="Times New Roman"/>
          <w:sz w:val="26"/>
          <w:szCs w:val="26"/>
        </w:rPr>
      </w:pPr>
    </w:p>
    <w:p w14:paraId="3ED44F82" w14:textId="77777777" w:rsidR="00954EE3" w:rsidRDefault="00954EE3">
      <w:pPr>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br w:type="page"/>
      </w:r>
    </w:p>
    <w:p w14:paraId="4D7FB209" w14:textId="546EEF0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lastRenderedPageBreak/>
        <w:t>At the Beatitudes:</w:t>
      </w:r>
    </w:p>
    <w:p w14:paraId="36DDF443" w14:textId="28B575A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sidR="00A72F2B">
        <w:rPr>
          <w:rFonts w:ascii="Book Antiqua" w:eastAsia="Times New Roman" w:hAnsi="Book Antiqua" w:cs="Times New Roman"/>
          <w:color w:val="000000"/>
          <w:sz w:val="26"/>
          <w:szCs w:val="26"/>
        </w:rPr>
        <w:t>6</w:t>
      </w:r>
      <w:r w:rsidRPr="00893858">
        <w:rPr>
          <w:rFonts w:ascii="Book Antiqua" w:eastAsia="Times New Roman" w:hAnsi="Book Antiqua" w:cs="Times New Roman"/>
          <w:color w:val="000000"/>
          <w:sz w:val="26"/>
          <w:szCs w:val="26"/>
        </w:rPr>
        <w:t xml:space="preserve"> troparia of the Resurrection, Tone </w:t>
      </w:r>
      <w:r w:rsidR="00954EE3">
        <w:rPr>
          <w:rFonts w:ascii="Book Antiqua" w:eastAsia="Times New Roman" w:hAnsi="Book Antiqua" w:cs="Times New Roman"/>
          <w:color w:val="000000"/>
          <w:sz w:val="26"/>
          <w:szCs w:val="26"/>
        </w:rPr>
        <w:t>7</w:t>
      </w:r>
    </w:p>
    <w:p w14:paraId="2C4D6FEA" w14:textId="00502387" w:rsidR="00A72F2B" w:rsidRPr="00893858" w:rsidRDefault="00A72F2B" w:rsidP="00BA4510">
      <w:pPr>
        <w:spacing w:line="240" w:lineRule="auto"/>
        <w:rPr>
          <w:rFonts w:ascii="Book Antiqua" w:eastAsia="Times New Roman" w:hAnsi="Book Antiqua" w:cs="Times New Roman"/>
          <w:sz w:val="26"/>
          <w:szCs w:val="26"/>
        </w:rPr>
      </w:pPr>
      <w:r>
        <w:rPr>
          <w:rFonts w:ascii="Book Antiqua" w:eastAsia="Times New Roman" w:hAnsi="Book Antiqua" w:cs="Times New Roman"/>
          <w:color w:val="000000"/>
          <w:sz w:val="26"/>
          <w:szCs w:val="26"/>
        </w:rPr>
        <w:tab/>
        <w:t xml:space="preserve">4 troparia from Ode 3 of the </w:t>
      </w:r>
      <w:r w:rsidR="00954EE3">
        <w:rPr>
          <w:rFonts w:ascii="Book Antiqua" w:eastAsia="Times New Roman" w:hAnsi="Book Antiqua" w:cs="Times New Roman"/>
          <w:color w:val="000000"/>
          <w:sz w:val="26"/>
          <w:szCs w:val="26"/>
        </w:rPr>
        <w:t>Canon of St. Jacob, Tone 8</w:t>
      </w:r>
    </w:p>
    <w:p w14:paraId="1666E322" w14:textId="77777777" w:rsidR="005F0C50" w:rsidRPr="00893858" w:rsidRDefault="005F0C50" w:rsidP="00BA4510">
      <w:pPr>
        <w:spacing w:line="240" w:lineRule="auto"/>
        <w:rPr>
          <w:rFonts w:ascii="Book Antiqua" w:eastAsia="Times New Roman" w:hAnsi="Book Antiqua" w:cs="Times New Roman"/>
          <w:sz w:val="26"/>
          <w:szCs w:val="26"/>
        </w:rPr>
      </w:pPr>
    </w:p>
    <w:p w14:paraId="5526A412" w14:textId="7777777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Troparia and Kontakia:</w:t>
      </w:r>
    </w:p>
    <w:p w14:paraId="46713BF4" w14:textId="5F44AFF4"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ab/>
      </w:r>
      <w:r>
        <w:rPr>
          <w:rFonts w:ascii="Book Antiqua" w:eastAsia="Times New Roman" w:hAnsi="Book Antiqua" w:cs="Times New Roman"/>
          <w:color w:val="000000"/>
          <w:sz w:val="26"/>
          <w:szCs w:val="26"/>
        </w:rPr>
        <w:t xml:space="preserve">Troparion of the Resurrection, Tone </w:t>
      </w:r>
      <w:r w:rsidR="00954EE3">
        <w:rPr>
          <w:rFonts w:ascii="Book Antiqua" w:eastAsia="Times New Roman" w:hAnsi="Book Antiqua" w:cs="Times New Roman"/>
          <w:color w:val="000000"/>
          <w:sz w:val="26"/>
          <w:szCs w:val="26"/>
        </w:rPr>
        <w:t>7</w:t>
      </w:r>
    </w:p>
    <w:p w14:paraId="50063616" w14:textId="17F3519A" w:rsidR="00954EE3" w:rsidRDefault="00954EE3"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Troparion of the Church (if of Theotokos)</w:t>
      </w:r>
    </w:p>
    <w:p w14:paraId="024FB5C4" w14:textId="44AA3028" w:rsidR="005E5828" w:rsidRDefault="005E5828"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Troparion of </w:t>
      </w:r>
      <w:r w:rsidR="00954EE3">
        <w:rPr>
          <w:rFonts w:ascii="Book Antiqua" w:eastAsia="Times New Roman" w:hAnsi="Book Antiqua" w:cs="Times New Roman"/>
          <w:color w:val="000000"/>
          <w:sz w:val="26"/>
          <w:szCs w:val="26"/>
        </w:rPr>
        <w:t>St. Jacob, Tone 4</w:t>
      </w:r>
    </w:p>
    <w:p w14:paraId="3C25CDCC" w14:textId="276C7A2D"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ab/>
        <w:t xml:space="preserve">Kontakion of the Resurrection, Tone </w:t>
      </w:r>
      <w:r w:rsidR="00954EE3">
        <w:rPr>
          <w:rFonts w:ascii="Book Antiqua" w:eastAsia="Times New Roman" w:hAnsi="Book Antiqua" w:cs="Times New Roman"/>
          <w:color w:val="000000"/>
          <w:sz w:val="26"/>
          <w:szCs w:val="26"/>
        </w:rPr>
        <w:t>7</w:t>
      </w:r>
    </w:p>
    <w:p w14:paraId="1154F01E" w14:textId="7A2618DB" w:rsidR="00BA4510" w:rsidRDefault="00BA4510" w:rsidP="00BA4510">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Glory… </w:t>
      </w:r>
      <w:r w:rsidR="005E5828">
        <w:rPr>
          <w:rFonts w:ascii="Book Antiqua" w:eastAsia="Times New Roman" w:hAnsi="Book Antiqua" w:cs="Times New Roman"/>
          <w:color w:val="000000"/>
          <w:sz w:val="26"/>
          <w:szCs w:val="26"/>
        </w:rPr>
        <w:t xml:space="preserve">Kontakion of </w:t>
      </w:r>
      <w:r w:rsidR="00954EE3">
        <w:rPr>
          <w:rFonts w:ascii="Book Antiqua" w:eastAsia="Times New Roman" w:hAnsi="Book Antiqua" w:cs="Times New Roman"/>
          <w:color w:val="000000"/>
          <w:sz w:val="26"/>
          <w:szCs w:val="26"/>
        </w:rPr>
        <w:t>St. Jacob</w:t>
      </w:r>
      <w:r w:rsidR="00A72F2B">
        <w:rPr>
          <w:rFonts w:ascii="Book Antiqua" w:eastAsia="Times New Roman" w:hAnsi="Book Antiqua" w:cs="Times New Roman"/>
          <w:color w:val="000000"/>
          <w:sz w:val="26"/>
          <w:szCs w:val="26"/>
        </w:rPr>
        <w:t xml:space="preserve">, Tone </w:t>
      </w:r>
      <w:r w:rsidR="00954EE3">
        <w:rPr>
          <w:rFonts w:ascii="Book Antiqua" w:eastAsia="Times New Roman" w:hAnsi="Book Antiqua" w:cs="Times New Roman"/>
          <w:color w:val="000000"/>
          <w:sz w:val="26"/>
          <w:szCs w:val="26"/>
        </w:rPr>
        <w:t>3</w:t>
      </w:r>
    </w:p>
    <w:p w14:paraId="21AA8C18" w14:textId="2DFBF5AE" w:rsidR="008A711C" w:rsidRDefault="008A711C" w:rsidP="008A711C">
      <w:pPr>
        <w:spacing w:line="240" w:lineRule="auto"/>
        <w:ind w:left="720"/>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 xml:space="preserve">Now and ever… </w:t>
      </w:r>
      <w:r w:rsidR="00634399">
        <w:rPr>
          <w:rFonts w:ascii="Book Antiqua" w:eastAsia="Times New Roman" w:hAnsi="Book Antiqua" w:cs="Times New Roman"/>
          <w:color w:val="000000"/>
          <w:sz w:val="26"/>
          <w:szCs w:val="26"/>
        </w:rPr>
        <w:t xml:space="preserve">Kontakion of the </w:t>
      </w:r>
      <w:r w:rsidR="005E5828">
        <w:rPr>
          <w:rFonts w:ascii="Book Antiqua" w:eastAsia="Times New Roman" w:hAnsi="Book Antiqua" w:cs="Times New Roman"/>
          <w:color w:val="000000"/>
          <w:sz w:val="26"/>
          <w:szCs w:val="26"/>
        </w:rPr>
        <w:t>Church (if of Theotokos) or “Steadfast Protectress…”, Tone 6</w:t>
      </w:r>
    </w:p>
    <w:p w14:paraId="22DA5E18" w14:textId="77777777" w:rsidR="00BA4510" w:rsidRDefault="00BA4510" w:rsidP="00BA4510">
      <w:pPr>
        <w:spacing w:line="240" w:lineRule="auto"/>
        <w:rPr>
          <w:rFonts w:ascii="Book Antiqua" w:eastAsia="Times New Roman" w:hAnsi="Book Antiqua" w:cs="Times New Roman"/>
          <w:color w:val="000000"/>
          <w:sz w:val="26"/>
          <w:szCs w:val="26"/>
        </w:rPr>
      </w:pPr>
    </w:p>
    <w:p w14:paraId="2E587EC9" w14:textId="77777777" w:rsidR="00BA4510" w:rsidRDefault="00BA4510" w:rsidP="00BA4510">
      <w:pPr>
        <w:spacing w:line="240" w:lineRule="auto"/>
        <w:rPr>
          <w:rFonts w:ascii="Book Antiqua" w:eastAsia="Times New Roman" w:hAnsi="Book Antiqua" w:cs="Times New Roman"/>
          <w:color w:val="000000"/>
          <w:sz w:val="26"/>
          <w:szCs w:val="26"/>
        </w:rPr>
      </w:pPr>
      <w:r>
        <w:rPr>
          <w:rFonts w:ascii="Book Antiqua" w:eastAsia="Times New Roman" w:hAnsi="Book Antiqua" w:cs="Times New Roman"/>
          <w:color w:val="000000"/>
          <w:sz w:val="26"/>
          <w:szCs w:val="26"/>
        </w:rPr>
        <w:t>Trisagion</w:t>
      </w:r>
    </w:p>
    <w:p w14:paraId="1404A41D" w14:textId="678176E7"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Prokeimenon: </w:t>
      </w:r>
      <w:r>
        <w:rPr>
          <w:rFonts w:ascii="Book Antiqua" w:eastAsia="Times New Roman" w:hAnsi="Book Antiqua" w:cs="Times New Roman"/>
          <w:color w:val="000000"/>
          <w:sz w:val="26"/>
          <w:szCs w:val="26"/>
        </w:rPr>
        <w:t xml:space="preserve">Resurrection, Tone </w:t>
      </w:r>
      <w:r w:rsidR="00954EE3">
        <w:rPr>
          <w:rFonts w:ascii="Book Antiqua" w:eastAsia="Times New Roman" w:hAnsi="Book Antiqua" w:cs="Times New Roman"/>
          <w:color w:val="000000"/>
          <w:sz w:val="26"/>
          <w:szCs w:val="26"/>
        </w:rPr>
        <w:t>7</w:t>
      </w:r>
      <w:r w:rsidR="008A711C">
        <w:rPr>
          <w:rFonts w:ascii="Book Antiqua" w:eastAsia="Times New Roman" w:hAnsi="Book Antiqua" w:cs="Times New Roman"/>
          <w:color w:val="000000"/>
          <w:sz w:val="26"/>
          <w:szCs w:val="26"/>
        </w:rPr>
        <w:t>: “</w:t>
      </w:r>
      <w:r w:rsidR="00954EE3">
        <w:rPr>
          <w:rFonts w:ascii="Book Antiqua" w:eastAsia="Times New Roman" w:hAnsi="Book Antiqua" w:cs="Times New Roman"/>
          <w:color w:val="000000"/>
          <w:sz w:val="26"/>
          <w:szCs w:val="26"/>
        </w:rPr>
        <w:t>The Lord shall give strength to His people</w:t>
      </w:r>
      <w:r w:rsidR="008A711C">
        <w:rPr>
          <w:rFonts w:ascii="Book Antiqua" w:eastAsia="Times New Roman" w:hAnsi="Book Antiqua" w:cs="Times New Roman"/>
          <w:color w:val="000000"/>
          <w:sz w:val="26"/>
          <w:szCs w:val="26"/>
        </w:rPr>
        <w:t>…”</w:t>
      </w:r>
      <w:r w:rsidR="00A72F2B">
        <w:rPr>
          <w:rFonts w:ascii="Book Antiqua" w:eastAsia="Times New Roman" w:hAnsi="Book Antiqua" w:cs="Times New Roman"/>
          <w:color w:val="000000"/>
          <w:sz w:val="26"/>
          <w:szCs w:val="26"/>
        </w:rPr>
        <w:t xml:space="preserve"> and </w:t>
      </w:r>
      <w:r w:rsidR="00954EE3">
        <w:rPr>
          <w:rFonts w:ascii="Book Antiqua" w:eastAsia="Times New Roman" w:hAnsi="Book Antiqua" w:cs="Times New Roman"/>
          <w:color w:val="000000"/>
          <w:sz w:val="26"/>
          <w:szCs w:val="26"/>
        </w:rPr>
        <w:t>St. Jacob, Tone 7: “The righteous shall rejoice in the Lord…”</w:t>
      </w:r>
    </w:p>
    <w:p w14:paraId="0E59B536" w14:textId="77777777" w:rsidR="00954EE3"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Epistle: </w:t>
      </w:r>
      <w:r w:rsidR="00652C35">
        <w:rPr>
          <w:rFonts w:ascii="Book Antiqua" w:eastAsia="Times New Roman" w:hAnsi="Book Antiqua" w:cs="Times New Roman"/>
          <w:sz w:val="26"/>
          <w:szCs w:val="26"/>
        </w:rPr>
        <w:t>(</w:t>
      </w:r>
      <w:r w:rsidR="00954EE3">
        <w:rPr>
          <w:rFonts w:ascii="Book Antiqua" w:eastAsia="Book Antiqua" w:hAnsi="Book Antiqua" w:cs="Book Antiqua"/>
          <w:sz w:val="26"/>
          <w:szCs w:val="26"/>
        </w:rPr>
        <w:t>124) 1 Corinthians 1:10-18</w:t>
      </w:r>
      <w:r w:rsidR="00954EE3">
        <w:rPr>
          <w:rFonts w:ascii="Book Antiqua" w:eastAsia="Book Antiqua" w:hAnsi="Book Antiqua" w:cs="Book Antiqua"/>
          <w:sz w:val="26"/>
          <w:szCs w:val="26"/>
        </w:rPr>
        <w:t xml:space="preserve"> </w:t>
      </w:r>
      <w:r w:rsidR="00A72F2B">
        <w:rPr>
          <w:rFonts w:ascii="Book Antiqua" w:eastAsia="Times New Roman" w:hAnsi="Book Antiqua" w:cs="Times New Roman"/>
          <w:sz w:val="26"/>
          <w:szCs w:val="26"/>
        </w:rPr>
        <w:t xml:space="preserve">and </w:t>
      </w:r>
      <w:r w:rsidR="00954EE3" w:rsidRPr="00954EE3">
        <w:rPr>
          <w:rFonts w:ascii="Book Antiqua" w:eastAsia="Times New Roman" w:hAnsi="Book Antiqua" w:cs="Times New Roman"/>
          <w:sz w:val="26"/>
          <w:szCs w:val="26"/>
        </w:rPr>
        <w:t>Philippians 3:7-14</w:t>
      </w:r>
      <w:r w:rsidR="00954EE3" w:rsidRPr="00954EE3">
        <w:rPr>
          <w:rFonts w:ascii="Book Antiqua" w:eastAsia="Times New Roman" w:hAnsi="Book Antiqua" w:cs="Times New Roman"/>
          <w:sz w:val="26"/>
          <w:szCs w:val="26"/>
          <w:vertAlign w:val="superscript"/>
        </w:rPr>
        <w:footnoteReference w:id="1"/>
      </w:r>
      <w:r w:rsidR="00954EE3" w:rsidRPr="00954EE3">
        <w:rPr>
          <w:rFonts w:ascii="Book Antiqua" w:eastAsia="Times New Roman" w:hAnsi="Book Antiqua" w:cs="Times New Roman"/>
          <w:sz w:val="26"/>
          <w:szCs w:val="26"/>
        </w:rPr>
        <w:t xml:space="preserve"> </w:t>
      </w:r>
    </w:p>
    <w:p w14:paraId="786928A3" w14:textId="1A32EF54"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Alleluia: </w:t>
      </w:r>
      <w:r>
        <w:rPr>
          <w:rFonts w:ascii="Book Antiqua" w:eastAsia="Times New Roman" w:hAnsi="Book Antiqua" w:cs="Times New Roman"/>
          <w:color w:val="000000"/>
          <w:sz w:val="26"/>
          <w:szCs w:val="26"/>
        </w:rPr>
        <w:t xml:space="preserve">Resurrection, Tone </w:t>
      </w:r>
      <w:r w:rsidR="00954EE3">
        <w:rPr>
          <w:rFonts w:ascii="Book Antiqua" w:eastAsia="Times New Roman" w:hAnsi="Book Antiqua" w:cs="Times New Roman"/>
          <w:color w:val="000000"/>
          <w:sz w:val="26"/>
          <w:szCs w:val="26"/>
        </w:rPr>
        <w:t>7</w:t>
      </w:r>
      <w:r w:rsidR="00A72F2B">
        <w:rPr>
          <w:rFonts w:ascii="Book Antiqua" w:eastAsia="Times New Roman" w:hAnsi="Book Antiqua" w:cs="Times New Roman"/>
          <w:color w:val="000000"/>
          <w:sz w:val="26"/>
          <w:szCs w:val="26"/>
        </w:rPr>
        <w:t xml:space="preserve"> and </w:t>
      </w:r>
      <w:r w:rsidR="00954EE3">
        <w:rPr>
          <w:rFonts w:ascii="Book Antiqua" w:eastAsia="Times New Roman" w:hAnsi="Book Antiqua" w:cs="Times New Roman"/>
          <w:color w:val="000000"/>
          <w:sz w:val="26"/>
          <w:szCs w:val="26"/>
        </w:rPr>
        <w:t>St. Jacob, Tone 6</w:t>
      </w:r>
    </w:p>
    <w:p w14:paraId="7548FD82" w14:textId="3D8220BF" w:rsidR="00BA4510" w:rsidRPr="00893858" w:rsidRDefault="00BA4510" w:rsidP="00BA4510">
      <w:pPr>
        <w:spacing w:line="240" w:lineRule="auto"/>
        <w:rPr>
          <w:rFonts w:ascii="Book Antiqua" w:eastAsia="Times New Roman" w:hAnsi="Book Antiqua" w:cs="Times New Roman"/>
          <w:sz w:val="26"/>
          <w:szCs w:val="26"/>
        </w:rPr>
      </w:pPr>
      <w:r w:rsidRPr="00893858">
        <w:rPr>
          <w:rFonts w:ascii="Book Antiqua" w:eastAsia="Times New Roman" w:hAnsi="Book Antiqua" w:cs="Times New Roman"/>
          <w:color w:val="000000"/>
          <w:sz w:val="26"/>
          <w:szCs w:val="26"/>
        </w:rPr>
        <w:t xml:space="preserve">Gospel: </w:t>
      </w:r>
      <w:r w:rsidR="00652C35">
        <w:rPr>
          <w:rFonts w:ascii="Book Antiqua" w:eastAsia="Times New Roman" w:hAnsi="Book Antiqua" w:cs="Times New Roman"/>
          <w:sz w:val="26"/>
          <w:szCs w:val="26"/>
        </w:rPr>
        <w:t>(</w:t>
      </w:r>
      <w:r w:rsidR="00954EE3">
        <w:rPr>
          <w:rFonts w:ascii="Book Antiqua" w:eastAsia="Book Antiqua" w:hAnsi="Book Antiqua" w:cs="Book Antiqua"/>
          <w:sz w:val="26"/>
          <w:szCs w:val="26"/>
        </w:rPr>
        <w:t>58) Matthew 14:14-22</w:t>
      </w:r>
      <w:r w:rsidR="00954EE3">
        <w:rPr>
          <w:rFonts w:ascii="Book Antiqua" w:eastAsia="Book Antiqua" w:hAnsi="Book Antiqua" w:cs="Book Antiqua"/>
          <w:sz w:val="26"/>
          <w:szCs w:val="26"/>
        </w:rPr>
        <w:t xml:space="preserve"> </w:t>
      </w:r>
      <w:r w:rsidR="00A72F2B">
        <w:rPr>
          <w:rFonts w:ascii="Book Antiqua" w:eastAsia="Times New Roman" w:hAnsi="Book Antiqua" w:cs="Times New Roman"/>
          <w:sz w:val="26"/>
          <w:szCs w:val="26"/>
        </w:rPr>
        <w:t xml:space="preserve">and </w:t>
      </w:r>
      <w:r w:rsidR="00954EE3" w:rsidRPr="00954EE3">
        <w:rPr>
          <w:rFonts w:ascii="Book Antiqua" w:eastAsia="Times New Roman" w:hAnsi="Book Antiqua" w:cs="Times New Roman"/>
          <w:sz w:val="26"/>
          <w:szCs w:val="26"/>
        </w:rPr>
        <w:t>Mark 10:29-31, 42-45</w:t>
      </w:r>
      <w:r w:rsidR="00954EE3" w:rsidRPr="00954EE3">
        <w:rPr>
          <w:rFonts w:ascii="Book Antiqua" w:eastAsia="Times New Roman" w:hAnsi="Book Antiqua" w:cs="Times New Roman"/>
          <w:sz w:val="26"/>
          <w:szCs w:val="26"/>
          <w:vertAlign w:val="superscript"/>
        </w:rPr>
        <w:footnoteReference w:id="2"/>
      </w:r>
    </w:p>
    <w:p w14:paraId="0C324DA7" w14:textId="49130A55" w:rsidR="00BA4510" w:rsidRDefault="00BA4510" w:rsidP="00BA4510">
      <w:pPr>
        <w:spacing w:line="240" w:lineRule="auto"/>
        <w:rPr>
          <w:rFonts w:ascii="Book Antiqua" w:eastAsia="Times New Roman" w:hAnsi="Book Antiqua" w:cs="Times New Roman"/>
          <w:color w:val="000000"/>
          <w:sz w:val="26"/>
          <w:szCs w:val="26"/>
        </w:rPr>
      </w:pPr>
      <w:r w:rsidRPr="00893858">
        <w:rPr>
          <w:rFonts w:ascii="Book Antiqua" w:eastAsia="Times New Roman" w:hAnsi="Book Antiqua" w:cs="Times New Roman"/>
          <w:color w:val="000000"/>
          <w:sz w:val="26"/>
          <w:szCs w:val="26"/>
        </w:rPr>
        <w:t>Communion Hymn: “</w:t>
      </w:r>
      <w:r>
        <w:rPr>
          <w:rFonts w:ascii="Book Antiqua" w:eastAsia="Times New Roman" w:hAnsi="Book Antiqua" w:cs="Times New Roman"/>
          <w:color w:val="000000"/>
          <w:sz w:val="26"/>
          <w:szCs w:val="26"/>
        </w:rPr>
        <w:t xml:space="preserve">Praise the Lord from the heavens…” </w:t>
      </w:r>
      <w:r w:rsidR="00A72F2B">
        <w:rPr>
          <w:rFonts w:ascii="Book Antiqua" w:eastAsia="Times New Roman" w:hAnsi="Book Antiqua" w:cs="Times New Roman"/>
          <w:color w:val="000000"/>
          <w:sz w:val="26"/>
          <w:szCs w:val="26"/>
        </w:rPr>
        <w:t>and “</w:t>
      </w:r>
      <w:r w:rsidR="00954EE3">
        <w:rPr>
          <w:rFonts w:ascii="Book Antiqua" w:eastAsia="Times New Roman" w:hAnsi="Book Antiqua" w:cs="Times New Roman"/>
          <w:color w:val="000000"/>
          <w:sz w:val="26"/>
          <w:szCs w:val="26"/>
        </w:rPr>
        <w:t>The righteous shall be in everlasting remembrance…”</w:t>
      </w:r>
    </w:p>
    <w:p w14:paraId="00D9C907" w14:textId="77777777" w:rsidR="00BA4510" w:rsidRPr="00DC6ADB" w:rsidRDefault="00BA4510" w:rsidP="00BA4510">
      <w:pPr>
        <w:spacing w:line="240" w:lineRule="auto"/>
        <w:rPr>
          <w:rFonts w:ascii="Book Antiqua" w:eastAsia="Times New Roman" w:hAnsi="Book Antiqua" w:cs="Times New Roman"/>
          <w:i/>
          <w:iCs/>
          <w:color w:val="000000"/>
          <w:sz w:val="26"/>
          <w:szCs w:val="26"/>
        </w:rPr>
      </w:pPr>
    </w:p>
    <w:p w14:paraId="3E01BE5A" w14:textId="77777777" w:rsidR="00BA4510" w:rsidRDefault="00BA4510" w:rsidP="00BA4510">
      <w:pPr>
        <w:spacing w:line="240" w:lineRule="auto"/>
        <w:rPr>
          <w:rFonts w:ascii="Book Antiqua" w:eastAsia="Times New Roman" w:hAnsi="Book Antiqua" w:cs="Times New Roman"/>
          <w:i/>
          <w:iCs/>
          <w:color w:val="000000"/>
          <w:sz w:val="20"/>
          <w:szCs w:val="20"/>
        </w:rPr>
      </w:pPr>
      <w:r w:rsidRPr="00893858">
        <w:rPr>
          <w:rFonts w:ascii="Book Antiqua" w:eastAsia="Times New Roman" w:hAnsi="Book Antiqua" w:cs="Times New Roman"/>
          <w:i/>
          <w:iCs/>
          <w:color w:val="000000"/>
          <w:sz w:val="20"/>
          <w:szCs w:val="20"/>
        </w:rPr>
        <w:t>Prepared by the Department of Liturgical Music and Translations of the Orthodox Church in America.</w:t>
      </w:r>
    </w:p>
    <w:p w14:paraId="3B9B7BB7" w14:textId="5C47EEA5" w:rsidR="001845B4" w:rsidRPr="00A4296B" w:rsidRDefault="001845B4" w:rsidP="00BA4510">
      <w:pPr>
        <w:spacing w:line="240" w:lineRule="auto"/>
        <w:rPr>
          <w:rFonts w:ascii="Book Antiqua" w:eastAsia="Times New Roman" w:hAnsi="Book Antiqua" w:cs="Times New Roman"/>
          <w:i/>
          <w:iCs/>
          <w:color w:val="000000"/>
          <w:sz w:val="20"/>
          <w:szCs w:val="20"/>
        </w:rPr>
      </w:pPr>
    </w:p>
    <w:sectPr w:rsidR="001845B4" w:rsidRPr="00A4296B" w:rsidSect="00893858">
      <w:footerReference w:type="default" r:id="rId9"/>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E33C7" w14:textId="77777777" w:rsidR="004652EC" w:rsidRDefault="004652EC" w:rsidP="00893858">
      <w:pPr>
        <w:spacing w:line="240" w:lineRule="auto"/>
      </w:pPr>
      <w:r>
        <w:separator/>
      </w:r>
    </w:p>
  </w:endnote>
  <w:endnote w:type="continuationSeparator" w:id="0">
    <w:p w14:paraId="39FE69D7" w14:textId="77777777" w:rsidR="004652EC" w:rsidRDefault="004652EC" w:rsidP="008938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44525" w14:textId="2B84054E" w:rsidR="00893858" w:rsidRPr="00893858" w:rsidRDefault="00893858">
    <w:pPr>
      <w:pStyle w:val="Footer"/>
      <w:rPr>
        <w:rFonts w:ascii="Book Antiqua" w:hAnsi="Book Antiqua"/>
        <w:sz w:val="26"/>
        <w:szCs w:val="26"/>
      </w:rPr>
    </w:pPr>
    <w:r>
      <w:tab/>
    </w:r>
    <w:r>
      <w:tab/>
    </w:r>
    <w:r w:rsidRPr="00893858">
      <w:rPr>
        <w:rFonts w:ascii="Book Antiqua" w:hAnsi="Book Antiqua"/>
        <w:sz w:val="26"/>
        <w:szCs w:val="26"/>
      </w:rPr>
      <w:fldChar w:fldCharType="begin"/>
    </w:r>
    <w:r w:rsidRPr="00893858">
      <w:rPr>
        <w:rFonts w:ascii="Book Antiqua" w:hAnsi="Book Antiqua"/>
        <w:sz w:val="26"/>
        <w:szCs w:val="26"/>
      </w:rPr>
      <w:instrText xml:space="preserve"> PAGE   \* MERGEFORMAT </w:instrText>
    </w:r>
    <w:r w:rsidRPr="00893858">
      <w:rPr>
        <w:rFonts w:ascii="Book Antiqua" w:hAnsi="Book Antiqua"/>
        <w:sz w:val="26"/>
        <w:szCs w:val="26"/>
      </w:rPr>
      <w:fldChar w:fldCharType="separate"/>
    </w:r>
    <w:r w:rsidRPr="00893858">
      <w:rPr>
        <w:rFonts w:ascii="Book Antiqua" w:hAnsi="Book Antiqua"/>
        <w:noProof/>
        <w:sz w:val="26"/>
        <w:szCs w:val="26"/>
      </w:rPr>
      <w:t>1</w:t>
    </w:r>
    <w:r w:rsidRPr="00893858">
      <w:rPr>
        <w:rFonts w:ascii="Book Antiqua" w:hAnsi="Book Antiqua"/>
        <w:noProof/>
        <w:sz w:val="26"/>
        <w:szCs w:val="2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35636" w14:textId="77777777" w:rsidR="004652EC" w:rsidRDefault="004652EC" w:rsidP="00893858">
      <w:pPr>
        <w:spacing w:line="240" w:lineRule="auto"/>
      </w:pPr>
      <w:r>
        <w:separator/>
      </w:r>
    </w:p>
  </w:footnote>
  <w:footnote w:type="continuationSeparator" w:id="0">
    <w:p w14:paraId="765DECB6" w14:textId="77777777" w:rsidR="004652EC" w:rsidRDefault="004652EC" w:rsidP="00893858">
      <w:pPr>
        <w:spacing w:line="240" w:lineRule="auto"/>
      </w:pPr>
      <w:r>
        <w:continuationSeparator/>
      </w:r>
    </w:p>
  </w:footnote>
  <w:footnote w:id="1">
    <w:p w14:paraId="36DEF9A1" w14:textId="77777777" w:rsidR="00954EE3" w:rsidRDefault="00954EE3" w:rsidP="00954EE3">
      <w:pPr>
        <w:pStyle w:val="FootnoteText"/>
      </w:pPr>
      <w:r>
        <w:rPr>
          <w:rStyle w:val="FootnoteReference"/>
        </w:rPr>
        <w:footnoteRef/>
      </w:r>
      <w:r>
        <w:t xml:space="preserve"> The readings for St. Jacob fall outside the prescribed pericope system.</w:t>
      </w:r>
    </w:p>
  </w:footnote>
  <w:footnote w:id="2">
    <w:p w14:paraId="442F1F38" w14:textId="77777777" w:rsidR="00954EE3" w:rsidRDefault="00954EE3" w:rsidP="00954EE3">
      <w:pPr>
        <w:pStyle w:val="FootnoteText"/>
      </w:pPr>
      <w:r>
        <w:rPr>
          <w:rStyle w:val="FootnoteReference"/>
        </w:rPr>
        <w:footnoteRef/>
      </w:r>
      <w:r>
        <w:t xml:space="preserve"> The readings for St. Jacob fall outside the prescribed pericope system.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58"/>
    <w:rsid w:val="00004363"/>
    <w:rsid w:val="00005310"/>
    <w:rsid w:val="0000564A"/>
    <w:rsid w:val="0002036C"/>
    <w:rsid w:val="00025203"/>
    <w:rsid w:val="000269B9"/>
    <w:rsid w:val="00035A5A"/>
    <w:rsid w:val="00040B89"/>
    <w:rsid w:val="000426C5"/>
    <w:rsid w:val="00056133"/>
    <w:rsid w:val="000604F2"/>
    <w:rsid w:val="0006104C"/>
    <w:rsid w:val="000641C0"/>
    <w:rsid w:val="000809DA"/>
    <w:rsid w:val="00081C51"/>
    <w:rsid w:val="000867EB"/>
    <w:rsid w:val="000B1C3B"/>
    <w:rsid w:val="000B3408"/>
    <w:rsid w:val="000B5C18"/>
    <w:rsid w:val="000B66F1"/>
    <w:rsid w:val="000C0786"/>
    <w:rsid w:val="000C561A"/>
    <w:rsid w:val="000C6BE9"/>
    <w:rsid w:val="000D0020"/>
    <w:rsid w:val="000D64FF"/>
    <w:rsid w:val="000E2A21"/>
    <w:rsid w:val="000E7A8E"/>
    <w:rsid w:val="000F06F3"/>
    <w:rsid w:val="000F4047"/>
    <w:rsid w:val="00110897"/>
    <w:rsid w:val="00112170"/>
    <w:rsid w:val="0011592C"/>
    <w:rsid w:val="00115AF1"/>
    <w:rsid w:val="00117DA3"/>
    <w:rsid w:val="00124646"/>
    <w:rsid w:val="00126340"/>
    <w:rsid w:val="00126DD1"/>
    <w:rsid w:val="00140624"/>
    <w:rsid w:val="00140A06"/>
    <w:rsid w:val="001441CB"/>
    <w:rsid w:val="0014440F"/>
    <w:rsid w:val="00147F2E"/>
    <w:rsid w:val="00150BC1"/>
    <w:rsid w:val="0015293A"/>
    <w:rsid w:val="0015777A"/>
    <w:rsid w:val="0016131B"/>
    <w:rsid w:val="001645FB"/>
    <w:rsid w:val="00164FE1"/>
    <w:rsid w:val="00166058"/>
    <w:rsid w:val="00167188"/>
    <w:rsid w:val="001718B3"/>
    <w:rsid w:val="00171DB3"/>
    <w:rsid w:val="00172871"/>
    <w:rsid w:val="0017412A"/>
    <w:rsid w:val="0017434B"/>
    <w:rsid w:val="001845B4"/>
    <w:rsid w:val="00190332"/>
    <w:rsid w:val="00194009"/>
    <w:rsid w:val="00194B25"/>
    <w:rsid w:val="00196859"/>
    <w:rsid w:val="001A3295"/>
    <w:rsid w:val="001A33ED"/>
    <w:rsid w:val="001A5220"/>
    <w:rsid w:val="001A7F79"/>
    <w:rsid w:val="001B0621"/>
    <w:rsid w:val="001B7E69"/>
    <w:rsid w:val="001C2138"/>
    <w:rsid w:val="001D21CB"/>
    <w:rsid w:val="001D5790"/>
    <w:rsid w:val="001E0E8E"/>
    <w:rsid w:val="001E53C7"/>
    <w:rsid w:val="001F11E8"/>
    <w:rsid w:val="001F6C66"/>
    <w:rsid w:val="00200FD2"/>
    <w:rsid w:val="00201648"/>
    <w:rsid w:val="00206F68"/>
    <w:rsid w:val="00207F36"/>
    <w:rsid w:val="00223771"/>
    <w:rsid w:val="00237B24"/>
    <w:rsid w:val="00240177"/>
    <w:rsid w:val="00243EA4"/>
    <w:rsid w:val="00247D51"/>
    <w:rsid w:val="00256BFB"/>
    <w:rsid w:val="00261664"/>
    <w:rsid w:val="00267F33"/>
    <w:rsid w:val="00272BD7"/>
    <w:rsid w:val="00274282"/>
    <w:rsid w:val="002779D3"/>
    <w:rsid w:val="00281904"/>
    <w:rsid w:val="00283198"/>
    <w:rsid w:val="00283591"/>
    <w:rsid w:val="00287384"/>
    <w:rsid w:val="002A52A8"/>
    <w:rsid w:val="002A596E"/>
    <w:rsid w:val="002B1CED"/>
    <w:rsid w:val="002B3B8E"/>
    <w:rsid w:val="002B3D92"/>
    <w:rsid w:val="002B7FD1"/>
    <w:rsid w:val="002C76B0"/>
    <w:rsid w:val="002D5B04"/>
    <w:rsid w:val="002D733A"/>
    <w:rsid w:val="002E0969"/>
    <w:rsid w:val="002E43BE"/>
    <w:rsid w:val="00301300"/>
    <w:rsid w:val="003035AD"/>
    <w:rsid w:val="00303F25"/>
    <w:rsid w:val="003070DB"/>
    <w:rsid w:val="00310B32"/>
    <w:rsid w:val="00316E3C"/>
    <w:rsid w:val="003171DE"/>
    <w:rsid w:val="00322A02"/>
    <w:rsid w:val="00332443"/>
    <w:rsid w:val="00334A93"/>
    <w:rsid w:val="00335D49"/>
    <w:rsid w:val="00346AE5"/>
    <w:rsid w:val="00347435"/>
    <w:rsid w:val="003522B0"/>
    <w:rsid w:val="00352781"/>
    <w:rsid w:val="00353814"/>
    <w:rsid w:val="00354407"/>
    <w:rsid w:val="003570A5"/>
    <w:rsid w:val="00374955"/>
    <w:rsid w:val="0037613D"/>
    <w:rsid w:val="003834C4"/>
    <w:rsid w:val="003866D0"/>
    <w:rsid w:val="00391AEB"/>
    <w:rsid w:val="00392FAB"/>
    <w:rsid w:val="003A1584"/>
    <w:rsid w:val="003A6416"/>
    <w:rsid w:val="003C094A"/>
    <w:rsid w:val="003C5E62"/>
    <w:rsid w:val="003D46E9"/>
    <w:rsid w:val="003D7A15"/>
    <w:rsid w:val="003D7A5B"/>
    <w:rsid w:val="003F37F0"/>
    <w:rsid w:val="00404A74"/>
    <w:rsid w:val="00413526"/>
    <w:rsid w:val="00414BA1"/>
    <w:rsid w:val="004221E9"/>
    <w:rsid w:val="004245A3"/>
    <w:rsid w:val="00441CEB"/>
    <w:rsid w:val="00446716"/>
    <w:rsid w:val="00446D46"/>
    <w:rsid w:val="00452261"/>
    <w:rsid w:val="004652EC"/>
    <w:rsid w:val="00466435"/>
    <w:rsid w:val="00472631"/>
    <w:rsid w:val="0047478B"/>
    <w:rsid w:val="00477E1F"/>
    <w:rsid w:val="00491C0C"/>
    <w:rsid w:val="00493FFF"/>
    <w:rsid w:val="004946D0"/>
    <w:rsid w:val="00496541"/>
    <w:rsid w:val="00496C97"/>
    <w:rsid w:val="004A2F30"/>
    <w:rsid w:val="004B332D"/>
    <w:rsid w:val="004B5EB7"/>
    <w:rsid w:val="004E7230"/>
    <w:rsid w:val="004F1A90"/>
    <w:rsid w:val="004F6B14"/>
    <w:rsid w:val="005026FA"/>
    <w:rsid w:val="005030CA"/>
    <w:rsid w:val="00503CAE"/>
    <w:rsid w:val="00515459"/>
    <w:rsid w:val="00520C37"/>
    <w:rsid w:val="00525D35"/>
    <w:rsid w:val="00534D5F"/>
    <w:rsid w:val="00536300"/>
    <w:rsid w:val="00547C2C"/>
    <w:rsid w:val="005518EB"/>
    <w:rsid w:val="00554326"/>
    <w:rsid w:val="00554506"/>
    <w:rsid w:val="00554AC9"/>
    <w:rsid w:val="00563BE8"/>
    <w:rsid w:val="00570888"/>
    <w:rsid w:val="00572985"/>
    <w:rsid w:val="0057646D"/>
    <w:rsid w:val="00597570"/>
    <w:rsid w:val="005A13E4"/>
    <w:rsid w:val="005A1A8E"/>
    <w:rsid w:val="005A2599"/>
    <w:rsid w:val="005A2FE2"/>
    <w:rsid w:val="005B117D"/>
    <w:rsid w:val="005B6461"/>
    <w:rsid w:val="005C2C08"/>
    <w:rsid w:val="005C2CAD"/>
    <w:rsid w:val="005C30DA"/>
    <w:rsid w:val="005C4E85"/>
    <w:rsid w:val="005C6F5C"/>
    <w:rsid w:val="005E5828"/>
    <w:rsid w:val="005F0514"/>
    <w:rsid w:val="005F0C50"/>
    <w:rsid w:val="006038C5"/>
    <w:rsid w:val="0062474E"/>
    <w:rsid w:val="006300B0"/>
    <w:rsid w:val="00630A55"/>
    <w:rsid w:val="00634399"/>
    <w:rsid w:val="00637557"/>
    <w:rsid w:val="0064143E"/>
    <w:rsid w:val="00652C35"/>
    <w:rsid w:val="00653E03"/>
    <w:rsid w:val="006546DD"/>
    <w:rsid w:val="00664C51"/>
    <w:rsid w:val="00667ADC"/>
    <w:rsid w:val="006704C6"/>
    <w:rsid w:val="006723EB"/>
    <w:rsid w:val="00672F0E"/>
    <w:rsid w:val="006757BC"/>
    <w:rsid w:val="0068097D"/>
    <w:rsid w:val="00686A21"/>
    <w:rsid w:val="00691BCE"/>
    <w:rsid w:val="0069688C"/>
    <w:rsid w:val="006A0531"/>
    <w:rsid w:val="006A6BF2"/>
    <w:rsid w:val="006A6F66"/>
    <w:rsid w:val="006B1661"/>
    <w:rsid w:val="006B2F96"/>
    <w:rsid w:val="006B582E"/>
    <w:rsid w:val="006C79DE"/>
    <w:rsid w:val="006D4CFF"/>
    <w:rsid w:val="006D6CC7"/>
    <w:rsid w:val="006D7749"/>
    <w:rsid w:val="006E52B7"/>
    <w:rsid w:val="006E7D56"/>
    <w:rsid w:val="006F3B15"/>
    <w:rsid w:val="007037A8"/>
    <w:rsid w:val="00704653"/>
    <w:rsid w:val="007105FA"/>
    <w:rsid w:val="00710A6E"/>
    <w:rsid w:val="007128CC"/>
    <w:rsid w:val="00716ACE"/>
    <w:rsid w:val="00720505"/>
    <w:rsid w:val="007272F0"/>
    <w:rsid w:val="00733BE6"/>
    <w:rsid w:val="00735F61"/>
    <w:rsid w:val="0075531F"/>
    <w:rsid w:val="00756C6B"/>
    <w:rsid w:val="0075735D"/>
    <w:rsid w:val="007640DF"/>
    <w:rsid w:val="00771D2B"/>
    <w:rsid w:val="00774A31"/>
    <w:rsid w:val="00774CFF"/>
    <w:rsid w:val="00783673"/>
    <w:rsid w:val="007902A9"/>
    <w:rsid w:val="007A3397"/>
    <w:rsid w:val="007A3780"/>
    <w:rsid w:val="007A4849"/>
    <w:rsid w:val="007B1620"/>
    <w:rsid w:val="007C2736"/>
    <w:rsid w:val="007E42C0"/>
    <w:rsid w:val="007E4AAB"/>
    <w:rsid w:val="007F1AA8"/>
    <w:rsid w:val="007F53E6"/>
    <w:rsid w:val="007F5F36"/>
    <w:rsid w:val="00800213"/>
    <w:rsid w:val="0081057F"/>
    <w:rsid w:val="00813971"/>
    <w:rsid w:val="00814D7C"/>
    <w:rsid w:val="008157E7"/>
    <w:rsid w:val="00817C1E"/>
    <w:rsid w:val="00823098"/>
    <w:rsid w:val="0083464C"/>
    <w:rsid w:val="008412C3"/>
    <w:rsid w:val="00842BE1"/>
    <w:rsid w:val="008459DD"/>
    <w:rsid w:val="008473A4"/>
    <w:rsid w:val="008517DD"/>
    <w:rsid w:val="00857019"/>
    <w:rsid w:val="008641EF"/>
    <w:rsid w:val="00880A0F"/>
    <w:rsid w:val="00882215"/>
    <w:rsid w:val="00885D8D"/>
    <w:rsid w:val="00887D0F"/>
    <w:rsid w:val="00891EC9"/>
    <w:rsid w:val="008921DB"/>
    <w:rsid w:val="00893858"/>
    <w:rsid w:val="0089640F"/>
    <w:rsid w:val="008A1710"/>
    <w:rsid w:val="008A44F1"/>
    <w:rsid w:val="008A711C"/>
    <w:rsid w:val="008B08CD"/>
    <w:rsid w:val="008B1C77"/>
    <w:rsid w:val="008B2864"/>
    <w:rsid w:val="008C1269"/>
    <w:rsid w:val="008D01F7"/>
    <w:rsid w:val="008E56FA"/>
    <w:rsid w:val="008E6646"/>
    <w:rsid w:val="008F185A"/>
    <w:rsid w:val="008F7CCD"/>
    <w:rsid w:val="00902E68"/>
    <w:rsid w:val="00905A65"/>
    <w:rsid w:val="00905E81"/>
    <w:rsid w:val="0091070B"/>
    <w:rsid w:val="00915EE9"/>
    <w:rsid w:val="009171E7"/>
    <w:rsid w:val="00925F06"/>
    <w:rsid w:val="009371BB"/>
    <w:rsid w:val="00937974"/>
    <w:rsid w:val="00943ED4"/>
    <w:rsid w:val="0095117B"/>
    <w:rsid w:val="00954EE3"/>
    <w:rsid w:val="00957674"/>
    <w:rsid w:val="00963D94"/>
    <w:rsid w:val="00964314"/>
    <w:rsid w:val="00964E74"/>
    <w:rsid w:val="00975427"/>
    <w:rsid w:val="009754E2"/>
    <w:rsid w:val="00975D1C"/>
    <w:rsid w:val="00976D0B"/>
    <w:rsid w:val="009818A0"/>
    <w:rsid w:val="009919DC"/>
    <w:rsid w:val="00994109"/>
    <w:rsid w:val="00995C0F"/>
    <w:rsid w:val="009A409E"/>
    <w:rsid w:val="009A558F"/>
    <w:rsid w:val="009A6AEA"/>
    <w:rsid w:val="009A7211"/>
    <w:rsid w:val="009B404B"/>
    <w:rsid w:val="009C241E"/>
    <w:rsid w:val="009C3FF6"/>
    <w:rsid w:val="009E4D96"/>
    <w:rsid w:val="009F0342"/>
    <w:rsid w:val="009F3239"/>
    <w:rsid w:val="009F5D9B"/>
    <w:rsid w:val="00A00023"/>
    <w:rsid w:val="00A01F6F"/>
    <w:rsid w:val="00A03C3B"/>
    <w:rsid w:val="00A03D4F"/>
    <w:rsid w:val="00A0554F"/>
    <w:rsid w:val="00A16CFC"/>
    <w:rsid w:val="00A218BC"/>
    <w:rsid w:val="00A2213E"/>
    <w:rsid w:val="00A243B9"/>
    <w:rsid w:val="00A26E65"/>
    <w:rsid w:val="00A32DCF"/>
    <w:rsid w:val="00A411D4"/>
    <w:rsid w:val="00A4296B"/>
    <w:rsid w:val="00A54C13"/>
    <w:rsid w:val="00A56141"/>
    <w:rsid w:val="00A6165B"/>
    <w:rsid w:val="00A64D3A"/>
    <w:rsid w:val="00A67A22"/>
    <w:rsid w:val="00A72F2B"/>
    <w:rsid w:val="00A8067C"/>
    <w:rsid w:val="00A8307C"/>
    <w:rsid w:val="00A831E2"/>
    <w:rsid w:val="00A85056"/>
    <w:rsid w:val="00A911D5"/>
    <w:rsid w:val="00AA3EF2"/>
    <w:rsid w:val="00AB7800"/>
    <w:rsid w:val="00AC4B3F"/>
    <w:rsid w:val="00AD06B5"/>
    <w:rsid w:val="00AD23E6"/>
    <w:rsid w:val="00AD5969"/>
    <w:rsid w:val="00AD711E"/>
    <w:rsid w:val="00AE6222"/>
    <w:rsid w:val="00B06B0C"/>
    <w:rsid w:val="00B07403"/>
    <w:rsid w:val="00B07763"/>
    <w:rsid w:val="00B11523"/>
    <w:rsid w:val="00B12410"/>
    <w:rsid w:val="00B16FD1"/>
    <w:rsid w:val="00B200D5"/>
    <w:rsid w:val="00B30CBE"/>
    <w:rsid w:val="00B41F78"/>
    <w:rsid w:val="00B53308"/>
    <w:rsid w:val="00B572F4"/>
    <w:rsid w:val="00B65362"/>
    <w:rsid w:val="00B70923"/>
    <w:rsid w:val="00B72622"/>
    <w:rsid w:val="00B830D3"/>
    <w:rsid w:val="00B83BEF"/>
    <w:rsid w:val="00B87B9F"/>
    <w:rsid w:val="00B87E00"/>
    <w:rsid w:val="00B97C1E"/>
    <w:rsid w:val="00BA1384"/>
    <w:rsid w:val="00BA2EA8"/>
    <w:rsid w:val="00BA3F19"/>
    <w:rsid w:val="00BA44D5"/>
    <w:rsid w:val="00BA4510"/>
    <w:rsid w:val="00BC4B0D"/>
    <w:rsid w:val="00BD05FA"/>
    <w:rsid w:val="00BD4488"/>
    <w:rsid w:val="00BD77BC"/>
    <w:rsid w:val="00BE409E"/>
    <w:rsid w:val="00BE7F97"/>
    <w:rsid w:val="00BF059F"/>
    <w:rsid w:val="00BF7198"/>
    <w:rsid w:val="00C141DC"/>
    <w:rsid w:val="00C22EFE"/>
    <w:rsid w:val="00C2346D"/>
    <w:rsid w:val="00C25F91"/>
    <w:rsid w:val="00C32BAB"/>
    <w:rsid w:val="00C33D0D"/>
    <w:rsid w:val="00C3681D"/>
    <w:rsid w:val="00C37D70"/>
    <w:rsid w:val="00C46E2F"/>
    <w:rsid w:val="00C5538A"/>
    <w:rsid w:val="00C55746"/>
    <w:rsid w:val="00C70BF3"/>
    <w:rsid w:val="00C830C1"/>
    <w:rsid w:val="00C919E5"/>
    <w:rsid w:val="00CA6F96"/>
    <w:rsid w:val="00CB3276"/>
    <w:rsid w:val="00CC1CDC"/>
    <w:rsid w:val="00CD14E8"/>
    <w:rsid w:val="00CD3036"/>
    <w:rsid w:val="00CD3769"/>
    <w:rsid w:val="00CE1ACA"/>
    <w:rsid w:val="00CE6114"/>
    <w:rsid w:val="00CE624B"/>
    <w:rsid w:val="00CE7D67"/>
    <w:rsid w:val="00CF5C92"/>
    <w:rsid w:val="00D05F22"/>
    <w:rsid w:val="00D05F76"/>
    <w:rsid w:val="00D062BE"/>
    <w:rsid w:val="00D10B51"/>
    <w:rsid w:val="00D248C8"/>
    <w:rsid w:val="00D30B5B"/>
    <w:rsid w:val="00D32457"/>
    <w:rsid w:val="00D32BCA"/>
    <w:rsid w:val="00D37937"/>
    <w:rsid w:val="00D40A59"/>
    <w:rsid w:val="00D51263"/>
    <w:rsid w:val="00D513D4"/>
    <w:rsid w:val="00D56C89"/>
    <w:rsid w:val="00D74CF1"/>
    <w:rsid w:val="00D81996"/>
    <w:rsid w:val="00D82FB5"/>
    <w:rsid w:val="00D853E1"/>
    <w:rsid w:val="00D85B27"/>
    <w:rsid w:val="00D92EFC"/>
    <w:rsid w:val="00DC0BD8"/>
    <w:rsid w:val="00DC3C26"/>
    <w:rsid w:val="00DC4AB3"/>
    <w:rsid w:val="00DC6ADB"/>
    <w:rsid w:val="00DD155E"/>
    <w:rsid w:val="00DD7CD0"/>
    <w:rsid w:val="00DE120A"/>
    <w:rsid w:val="00DE44ED"/>
    <w:rsid w:val="00DE790E"/>
    <w:rsid w:val="00E00809"/>
    <w:rsid w:val="00E01532"/>
    <w:rsid w:val="00E02CA2"/>
    <w:rsid w:val="00E10476"/>
    <w:rsid w:val="00E1107C"/>
    <w:rsid w:val="00E15450"/>
    <w:rsid w:val="00E1561F"/>
    <w:rsid w:val="00E20F75"/>
    <w:rsid w:val="00E228C3"/>
    <w:rsid w:val="00E23D1E"/>
    <w:rsid w:val="00E25AEB"/>
    <w:rsid w:val="00E3270B"/>
    <w:rsid w:val="00E45C70"/>
    <w:rsid w:val="00E47B66"/>
    <w:rsid w:val="00E5038B"/>
    <w:rsid w:val="00E53DFA"/>
    <w:rsid w:val="00E57AB4"/>
    <w:rsid w:val="00E60747"/>
    <w:rsid w:val="00E6791B"/>
    <w:rsid w:val="00E71247"/>
    <w:rsid w:val="00E74B86"/>
    <w:rsid w:val="00E75174"/>
    <w:rsid w:val="00E83006"/>
    <w:rsid w:val="00E85AFB"/>
    <w:rsid w:val="00E96857"/>
    <w:rsid w:val="00EB3412"/>
    <w:rsid w:val="00EC786F"/>
    <w:rsid w:val="00ED7326"/>
    <w:rsid w:val="00EE50B9"/>
    <w:rsid w:val="00EE5A54"/>
    <w:rsid w:val="00EF0AD4"/>
    <w:rsid w:val="00EF3016"/>
    <w:rsid w:val="00F00744"/>
    <w:rsid w:val="00F153BA"/>
    <w:rsid w:val="00F2632A"/>
    <w:rsid w:val="00F327E4"/>
    <w:rsid w:val="00F45391"/>
    <w:rsid w:val="00F572FD"/>
    <w:rsid w:val="00F576C1"/>
    <w:rsid w:val="00F71305"/>
    <w:rsid w:val="00F72DB0"/>
    <w:rsid w:val="00F81D56"/>
    <w:rsid w:val="00FA69FE"/>
    <w:rsid w:val="00FA7525"/>
    <w:rsid w:val="00FB6418"/>
    <w:rsid w:val="00FC0C44"/>
    <w:rsid w:val="00FC1B92"/>
    <w:rsid w:val="00FC3D8D"/>
    <w:rsid w:val="00FC6650"/>
    <w:rsid w:val="00FD55CF"/>
    <w:rsid w:val="00FD79E6"/>
    <w:rsid w:val="00FE296E"/>
    <w:rsid w:val="00FF3BB9"/>
    <w:rsid w:val="00FF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CEC0"/>
  <w15:chartTrackingRefBased/>
  <w15:docId w15:val="{855F4AE4-8C34-49FA-B272-EE9D58ABA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3858"/>
    <w:pPr>
      <w:spacing w:before="100" w:beforeAutospacing="1" w:after="100" w:afterAutospacing="1" w:line="240" w:lineRule="auto"/>
    </w:pPr>
    <w:rPr>
      <w:rFonts w:eastAsia="Times New Roman" w:cs="Times New Roman"/>
      <w:szCs w:val="24"/>
    </w:rPr>
  </w:style>
  <w:style w:type="character" w:customStyle="1" w:styleId="apple-tab-span">
    <w:name w:val="apple-tab-span"/>
    <w:basedOn w:val="DefaultParagraphFont"/>
    <w:rsid w:val="00893858"/>
  </w:style>
  <w:style w:type="paragraph" w:styleId="Header">
    <w:name w:val="header"/>
    <w:basedOn w:val="Normal"/>
    <w:link w:val="HeaderChar"/>
    <w:uiPriority w:val="99"/>
    <w:unhideWhenUsed/>
    <w:rsid w:val="00893858"/>
    <w:pPr>
      <w:tabs>
        <w:tab w:val="center" w:pos="4680"/>
        <w:tab w:val="right" w:pos="9360"/>
      </w:tabs>
      <w:spacing w:line="240" w:lineRule="auto"/>
    </w:pPr>
  </w:style>
  <w:style w:type="character" w:customStyle="1" w:styleId="HeaderChar">
    <w:name w:val="Header Char"/>
    <w:basedOn w:val="DefaultParagraphFont"/>
    <w:link w:val="Header"/>
    <w:uiPriority w:val="99"/>
    <w:rsid w:val="00893858"/>
    <w:rPr>
      <w:rFonts w:ascii="Times New Roman" w:hAnsi="Times New Roman"/>
      <w:sz w:val="24"/>
    </w:rPr>
  </w:style>
  <w:style w:type="paragraph" w:styleId="Footer">
    <w:name w:val="footer"/>
    <w:basedOn w:val="Normal"/>
    <w:link w:val="FooterChar"/>
    <w:uiPriority w:val="99"/>
    <w:unhideWhenUsed/>
    <w:rsid w:val="00893858"/>
    <w:pPr>
      <w:tabs>
        <w:tab w:val="center" w:pos="4680"/>
        <w:tab w:val="right" w:pos="9360"/>
      </w:tabs>
      <w:spacing w:line="240" w:lineRule="auto"/>
    </w:pPr>
  </w:style>
  <w:style w:type="character" w:customStyle="1" w:styleId="FooterChar">
    <w:name w:val="Footer Char"/>
    <w:basedOn w:val="DefaultParagraphFont"/>
    <w:link w:val="Footer"/>
    <w:uiPriority w:val="99"/>
    <w:rsid w:val="00893858"/>
    <w:rPr>
      <w:rFonts w:ascii="Times New Roman" w:hAnsi="Times New Roman"/>
      <w:sz w:val="24"/>
    </w:rPr>
  </w:style>
  <w:style w:type="paragraph" w:styleId="FootnoteText">
    <w:name w:val="footnote text"/>
    <w:basedOn w:val="Normal"/>
    <w:link w:val="FootnoteTextChar"/>
    <w:uiPriority w:val="99"/>
    <w:semiHidden/>
    <w:unhideWhenUsed/>
    <w:rsid w:val="002B3D92"/>
    <w:pPr>
      <w:spacing w:line="240" w:lineRule="auto"/>
    </w:pPr>
    <w:rPr>
      <w:sz w:val="20"/>
      <w:szCs w:val="20"/>
    </w:rPr>
  </w:style>
  <w:style w:type="character" w:customStyle="1" w:styleId="FootnoteTextChar">
    <w:name w:val="Footnote Text Char"/>
    <w:basedOn w:val="DefaultParagraphFont"/>
    <w:link w:val="FootnoteText"/>
    <w:uiPriority w:val="99"/>
    <w:semiHidden/>
    <w:rsid w:val="002B3D92"/>
    <w:rPr>
      <w:rFonts w:ascii="Times New Roman" w:hAnsi="Times New Roman"/>
      <w:sz w:val="20"/>
      <w:szCs w:val="20"/>
    </w:rPr>
  </w:style>
  <w:style w:type="character" w:styleId="FootnoteReference">
    <w:name w:val="footnote reference"/>
    <w:basedOn w:val="DefaultParagraphFont"/>
    <w:uiPriority w:val="99"/>
    <w:semiHidden/>
    <w:unhideWhenUsed/>
    <w:rsid w:val="002B3D92"/>
    <w:rPr>
      <w:vertAlign w:val="superscript"/>
    </w:rPr>
  </w:style>
  <w:style w:type="character" w:styleId="Hyperlink">
    <w:name w:val="Hyperlink"/>
    <w:basedOn w:val="DefaultParagraphFont"/>
    <w:uiPriority w:val="99"/>
    <w:unhideWhenUsed/>
    <w:rsid w:val="00E10476"/>
    <w:rPr>
      <w:color w:val="0563C1" w:themeColor="hyperlink"/>
      <w:u w:val="single"/>
    </w:rPr>
  </w:style>
  <w:style w:type="character" w:styleId="UnresolvedMention">
    <w:name w:val="Unresolved Mention"/>
    <w:basedOn w:val="DefaultParagraphFont"/>
    <w:uiPriority w:val="99"/>
    <w:semiHidden/>
    <w:unhideWhenUsed/>
    <w:rsid w:val="00E10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67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ca.org/liturgics/rubrics/horologion" TargetMode="External"/><Relationship Id="rId3" Type="http://schemas.openxmlformats.org/officeDocument/2006/relationships/settings" Target="settings.xml"/><Relationship Id="rId7" Type="http://schemas.openxmlformats.org/officeDocument/2006/relationships/hyperlink" Target="https://www.oca.org/liturgics/rubrics/horologio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03E56-10C4-431A-9999-E7EE44944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3</cp:revision>
  <dcterms:created xsi:type="dcterms:W3CDTF">2026-06-16T02:27:00Z</dcterms:created>
  <dcterms:modified xsi:type="dcterms:W3CDTF">2026-06-16T02:38:00Z</dcterms:modified>
</cp:coreProperties>
</file>